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A4" w:rsidRPr="00D06FA4" w:rsidRDefault="00EF4560" w:rsidP="00D06FA4">
      <w:pPr>
        <w:spacing w:beforeLines="100" w:before="240" w:line="240" w:lineRule="auto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 w:hint="eastAsia"/>
          <w:b/>
          <w:noProof/>
          <w:color w:val="000000"/>
          <w:sz w:val="40"/>
          <w:szCs w:val="40"/>
        </w:rPr>
        <w:drawing>
          <wp:inline distT="0" distB="0" distL="0" distR="0">
            <wp:extent cx="6118860" cy="1363980"/>
            <wp:effectExtent l="0" t="0" r="0" b="7620"/>
            <wp:docPr id="1" name="圖片 1" descr="postertitl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title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C3" w:rsidRPr="004B6F9E" w:rsidRDefault="001C2CC3" w:rsidP="00E812CB">
      <w:pPr>
        <w:spacing w:beforeLines="300" w:before="720" w:line="320" w:lineRule="exact"/>
        <w:rPr>
          <w:rFonts w:eastAsia="標楷體"/>
          <w:color w:val="000000"/>
          <w:sz w:val="32"/>
        </w:rPr>
      </w:pPr>
    </w:p>
    <w:p w:rsidR="001C2CC3" w:rsidRDefault="001C2CC3" w:rsidP="00E812CB">
      <w:pPr>
        <w:spacing w:beforeLines="300" w:before="720" w:line="320" w:lineRule="exact"/>
        <w:rPr>
          <w:rFonts w:eastAsia="標楷體" w:hint="eastAsia"/>
          <w:color w:val="000000"/>
          <w:sz w:val="32"/>
        </w:rPr>
      </w:pPr>
    </w:p>
    <w:p w:rsidR="00D06FA4" w:rsidRDefault="00D06FA4" w:rsidP="00D06FA4">
      <w:pPr>
        <w:spacing w:line="240" w:lineRule="auto"/>
        <w:jc w:val="center"/>
        <w:rPr>
          <w:rFonts w:eastAsia="標楷體" w:hint="eastAsia"/>
          <w:sz w:val="48"/>
          <w:szCs w:val="48"/>
          <w:highlight w:val="white"/>
        </w:rPr>
      </w:pPr>
    </w:p>
    <w:p w:rsidR="00D06FA4" w:rsidRDefault="00D06FA4" w:rsidP="00D06FA4">
      <w:pPr>
        <w:spacing w:line="240" w:lineRule="auto"/>
        <w:jc w:val="center"/>
        <w:rPr>
          <w:rFonts w:eastAsia="標楷體" w:hint="eastAsia"/>
          <w:sz w:val="48"/>
          <w:szCs w:val="48"/>
          <w:highlight w:val="white"/>
        </w:rPr>
      </w:pPr>
    </w:p>
    <w:p w:rsidR="00D06FA4" w:rsidRPr="008747FD" w:rsidRDefault="000B5A74" w:rsidP="00D06FA4">
      <w:pPr>
        <w:spacing w:line="480" w:lineRule="auto"/>
        <w:jc w:val="center"/>
        <w:rPr>
          <w:rFonts w:ascii="標楷體" w:eastAsia="標楷體" w:hAnsi="標楷體" w:cs="標楷體"/>
          <w:sz w:val="48"/>
          <w:szCs w:val="48"/>
          <w:highlight w:val="white"/>
        </w:rPr>
      </w:pPr>
      <w:r>
        <w:rPr>
          <w:rFonts w:eastAsia="標楷體" w:hint="eastAsia"/>
          <w:sz w:val="48"/>
          <w:szCs w:val="48"/>
          <w:highlight w:val="white"/>
        </w:rPr>
        <w:t>磨課師</w:t>
      </w:r>
      <w:r>
        <w:rPr>
          <w:rFonts w:eastAsia="標楷體" w:hint="eastAsia"/>
          <w:sz w:val="48"/>
          <w:szCs w:val="48"/>
          <w:highlight w:val="white"/>
        </w:rPr>
        <w:t>(</w:t>
      </w:r>
      <w:r w:rsidR="00D06FA4" w:rsidRPr="008747FD">
        <w:rPr>
          <w:rFonts w:eastAsia="標楷體"/>
          <w:sz w:val="48"/>
          <w:szCs w:val="48"/>
          <w:highlight w:val="white"/>
        </w:rPr>
        <w:t>MOOCS</w:t>
      </w:r>
      <w:r>
        <w:rPr>
          <w:rFonts w:eastAsia="標楷體" w:hint="eastAsia"/>
          <w:sz w:val="48"/>
          <w:szCs w:val="48"/>
          <w:highlight w:val="white"/>
        </w:rPr>
        <w:t>)</w:t>
      </w:r>
      <w:r w:rsidR="00D06FA4" w:rsidRPr="008747FD">
        <w:rPr>
          <w:rFonts w:ascii="標楷體" w:eastAsia="標楷體" w:hAnsi="標楷體" w:cs="標楷體" w:hint="eastAsia"/>
          <w:sz w:val="48"/>
          <w:szCs w:val="48"/>
          <w:highlight w:val="white"/>
        </w:rPr>
        <w:t>翻轉專業教育</w:t>
      </w:r>
      <w:r w:rsidR="00D06FA4" w:rsidRPr="008747FD">
        <w:rPr>
          <w:rFonts w:ascii="標楷體" w:eastAsia="標楷體" w:hAnsi="標楷體" w:cs="標楷體"/>
          <w:sz w:val="48"/>
          <w:szCs w:val="48"/>
          <w:highlight w:val="white"/>
        </w:rPr>
        <w:t>-</w:t>
      </w:r>
    </w:p>
    <w:p w:rsidR="00D06FA4" w:rsidRPr="004B6F9E" w:rsidRDefault="00D06FA4" w:rsidP="00D06FA4">
      <w:pPr>
        <w:spacing w:line="480" w:lineRule="auto"/>
        <w:jc w:val="center"/>
        <w:rPr>
          <w:rFonts w:eastAsia="標楷體"/>
          <w:b/>
          <w:color w:val="000000"/>
          <w:sz w:val="48"/>
          <w:szCs w:val="48"/>
        </w:rPr>
      </w:pPr>
      <w:r w:rsidRPr="008747FD">
        <w:rPr>
          <w:rFonts w:ascii="標楷體" w:eastAsia="標楷體" w:hAnsi="標楷體" w:cs="標楷體" w:hint="eastAsia"/>
          <w:sz w:val="48"/>
          <w:szCs w:val="48"/>
          <w:highlight w:val="white"/>
        </w:rPr>
        <w:t>高齡照護</w:t>
      </w:r>
      <w:r w:rsidR="002B6E37">
        <w:rPr>
          <w:rFonts w:ascii="標楷體" w:eastAsia="標楷體" w:hAnsi="標楷體" w:cs="標楷體" w:hint="eastAsia"/>
          <w:sz w:val="48"/>
          <w:szCs w:val="48"/>
          <w:highlight w:val="white"/>
        </w:rPr>
        <w:t>專業</w:t>
      </w:r>
      <w:r w:rsidRPr="008747FD">
        <w:rPr>
          <w:rFonts w:ascii="標楷體" w:eastAsia="標楷體" w:hAnsi="標楷體" w:cs="標楷體" w:hint="eastAsia"/>
          <w:sz w:val="48"/>
          <w:szCs w:val="48"/>
          <w:highlight w:val="white"/>
        </w:rPr>
        <w:t>教育</w:t>
      </w:r>
      <w:r w:rsidRPr="008747FD">
        <w:rPr>
          <w:rFonts w:ascii="標楷體" w:eastAsia="標楷體" w:hAnsi="標楷體" w:cs="標楷體"/>
          <w:sz w:val="48"/>
          <w:szCs w:val="48"/>
          <w:highlight w:val="white"/>
        </w:rPr>
        <w:t>推廣計畫</w:t>
      </w:r>
    </w:p>
    <w:p w:rsidR="001C2CC3" w:rsidRDefault="001C2CC3" w:rsidP="00E812CB">
      <w:pPr>
        <w:spacing w:beforeLines="300" w:before="720" w:line="320" w:lineRule="exact"/>
        <w:rPr>
          <w:rFonts w:eastAsia="標楷體" w:hint="eastAsia"/>
          <w:color w:val="000000"/>
          <w:sz w:val="32"/>
        </w:rPr>
      </w:pPr>
    </w:p>
    <w:p w:rsidR="00D06FA4" w:rsidRDefault="00D06FA4" w:rsidP="00E812CB">
      <w:pPr>
        <w:spacing w:beforeLines="300" w:before="720" w:line="320" w:lineRule="exact"/>
        <w:rPr>
          <w:rFonts w:eastAsia="標楷體" w:hint="eastAsia"/>
          <w:color w:val="000000"/>
          <w:sz w:val="32"/>
        </w:rPr>
      </w:pPr>
    </w:p>
    <w:p w:rsidR="00D06FA4" w:rsidRPr="004B6F9E" w:rsidRDefault="00D06FA4" w:rsidP="00E812CB">
      <w:pPr>
        <w:spacing w:beforeLines="300" w:before="720" w:line="320" w:lineRule="exact"/>
        <w:rPr>
          <w:rFonts w:eastAsia="標楷體"/>
          <w:color w:val="000000"/>
          <w:sz w:val="32"/>
        </w:rPr>
      </w:pPr>
    </w:p>
    <w:p w:rsidR="001C2CC3" w:rsidRPr="004B6F9E" w:rsidRDefault="001C2CC3" w:rsidP="00D06FA4">
      <w:pPr>
        <w:spacing w:beforeLines="150" w:before="360" w:line="300" w:lineRule="exact"/>
        <w:rPr>
          <w:rFonts w:eastAsia="標楷體"/>
          <w:color w:val="000000"/>
          <w:sz w:val="36"/>
          <w:szCs w:val="36"/>
        </w:rPr>
      </w:pPr>
      <w:r w:rsidRPr="004B6F9E">
        <w:rPr>
          <w:rFonts w:eastAsia="標楷體" w:hAnsi="標楷體"/>
          <w:color w:val="000000"/>
          <w:sz w:val="36"/>
          <w:szCs w:val="36"/>
        </w:rPr>
        <w:t>提案單位</w:t>
      </w:r>
      <w:r w:rsidR="00A70901" w:rsidRPr="004B6F9E">
        <w:rPr>
          <w:rFonts w:eastAsia="標楷體" w:hAnsi="標楷體"/>
          <w:color w:val="000000"/>
          <w:sz w:val="36"/>
          <w:szCs w:val="36"/>
        </w:rPr>
        <w:t>：</w:t>
      </w:r>
      <w:r w:rsidR="00E812CB" w:rsidRPr="004B6F9E">
        <w:rPr>
          <w:rFonts w:eastAsia="標楷體" w:hAnsi="標楷體"/>
          <w:color w:val="000000"/>
          <w:sz w:val="36"/>
          <w:szCs w:val="36"/>
        </w:rPr>
        <w:t>國立成功大學醫學院附設醫院</w:t>
      </w:r>
      <w:r w:rsidRPr="004B6F9E">
        <w:rPr>
          <w:rFonts w:eastAsia="標楷體" w:hAnsi="標楷體"/>
          <w:color w:val="000000"/>
          <w:sz w:val="36"/>
          <w:szCs w:val="36"/>
        </w:rPr>
        <w:t>護理部</w:t>
      </w:r>
      <w:r w:rsidR="00E812CB" w:rsidRPr="004B6F9E">
        <w:rPr>
          <w:rFonts w:eastAsia="標楷體"/>
          <w:color w:val="000000"/>
          <w:sz w:val="36"/>
          <w:szCs w:val="36"/>
        </w:rPr>
        <w:t xml:space="preserve"> </w:t>
      </w:r>
    </w:p>
    <w:p w:rsidR="00A70901" w:rsidRPr="004B6F9E" w:rsidRDefault="001C2CC3" w:rsidP="00D06FA4">
      <w:pPr>
        <w:spacing w:beforeLines="150" w:before="360" w:line="300" w:lineRule="exact"/>
        <w:rPr>
          <w:rFonts w:eastAsia="標楷體"/>
          <w:color w:val="000000"/>
          <w:sz w:val="36"/>
          <w:szCs w:val="36"/>
        </w:rPr>
      </w:pPr>
      <w:r w:rsidRPr="004B6F9E">
        <w:rPr>
          <w:rFonts w:eastAsia="標楷體" w:hAnsi="標楷體"/>
          <w:color w:val="000000"/>
          <w:sz w:val="36"/>
          <w:szCs w:val="36"/>
        </w:rPr>
        <w:t>計畫期程</w:t>
      </w:r>
      <w:r w:rsidR="00012C77" w:rsidRPr="004B6F9E">
        <w:rPr>
          <w:rFonts w:eastAsia="標楷體" w:hAnsi="標楷體"/>
          <w:color w:val="000000"/>
          <w:sz w:val="36"/>
          <w:szCs w:val="36"/>
        </w:rPr>
        <w:t>：</w:t>
      </w:r>
      <w:r w:rsidR="00012C77">
        <w:rPr>
          <w:rFonts w:eastAsia="標楷體" w:hAnsi="標楷體" w:hint="eastAsia"/>
          <w:color w:val="000000"/>
          <w:sz w:val="36"/>
          <w:szCs w:val="36"/>
        </w:rPr>
        <w:t>2</w:t>
      </w:r>
      <w:r w:rsidRPr="004B6F9E">
        <w:rPr>
          <w:rFonts w:eastAsia="標楷體"/>
          <w:color w:val="000000"/>
          <w:sz w:val="36"/>
          <w:szCs w:val="36"/>
        </w:rPr>
        <w:t>018.01.01</w:t>
      </w:r>
      <w:r w:rsidRPr="004B6F9E">
        <w:rPr>
          <w:rFonts w:eastAsia="標楷體" w:hAnsi="標楷體"/>
          <w:color w:val="000000"/>
          <w:sz w:val="36"/>
          <w:szCs w:val="36"/>
        </w:rPr>
        <w:t>〜</w:t>
      </w:r>
      <w:r w:rsidRPr="004B6F9E">
        <w:rPr>
          <w:rFonts w:eastAsia="標楷體"/>
          <w:color w:val="000000"/>
          <w:sz w:val="36"/>
          <w:szCs w:val="36"/>
        </w:rPr>
        <w:t>2018.12.31</w:t>
      </w:r>
      <w:r w:rsidR="00E812CB" w:rsidRPr="004B6F9E">
        <w:rPr>
          <w:rFonts w:eastAsia="標楷體"/>
          <w:color w:val="000000"/>
          <w:sz w:val="36"/>
          <w:szCs w:val="36"/>
        </w:rPr>
        <w:t xml:space="preserve">          </w:t>
      </w:r>
      <w:r w:rsidR="00A70901" w:rsidRPr="004B6F9E">
        <w:rPr>
          <w:rFonts w:eastAsia="標楷體"/>
          <w:color w:val="000000"/>
          <w:sz w:val="36"/>
          <w:szCs w:val="36"/>
        </w:rPr>
        <w:t xml:space="preserve">  </w:t>
      </w:r>
    </w:p>
    <w:p w:rsidR="00AB37E6" w:rsidRPr="004B6F9E" w:rsidRDefault="001C2CC3" w:rsidP="00D06FA4">
      <w:pPr>
        <w:spacing w:beforeLines="150" w:before="360" w:line="300" w:lineRule="exact"/>
        <w:rPr>
          <w:rFonts w:eastAsia="標楷體"/>
          <w:color w:val="000000"/>
          <w:sz w:val="36"/>
          <w:szCs w:val="36"/>
        </w:rPr>
      </w:pPr>
      <w:r w:rsidRPr="004B6F9E">
        <w:rPr>
          <w:rFonts w:eastAsia="標楷體" w:hAnsi="標楷體"/>
          <w:color w:val="000000"/>
          <w:sz w:val="36"/>
          <w:szCs w:val="36"/>
        </w:rPr>
        <w:t>聯絡地址</w:t>
      </w:r>
      <w:r w:rsidR="00E812CB" w:rsidRPr="004B6F9E">
        <w:rPr>
          <w:rFonts w:eastAsia="標楷體" w:hAnsi="標楷體"/>
          <w:color w:val="000000"/>
          <w:sz w:val="36"/>
          <w:szCs w:val="36"/>
        </w:rPr>
        <w:t>：</w:t>
      </w:r>
      <w:r w:rsidRPr="004B6F9E">
        <w:rPr>
          <w:rFonts w:eastAsia="標楷體"/>
          <w:color w:val="000000"/>
          <w:sz w:val="36"/>
          <w:szCs w:val="36"/>
        </w:rPr>
        <w:t>70403</w:t>
      </w:r>
      <w:r w:rsidRPr="004B6F9E">
        <w:rPr>
          <w:rFonts w:eastAsia="標楷體" w:hAnsi="標楷體"/>
          <w:color w:val="000000"/>
          <w:sz w:val="36"/>
          <w:szCs w:val="36"/>
        </w:rPr>
        <w:t>台南市北區勝利路</w:t>
      </w:r>
      <w:r w:rsidRPr="004B6F9E">
        <w:rPr>
          <w:rFonts w:eastAsia="標楷體"/>
          <w:color w:val="000000"/>
          <w:sz w:val="36"/>
          <w:szCs w:val="36"/>
        </w:rPr>
        <w:t>138</w:t>
      </w:r>
      <w:r w:rsidRPr="004B6F9E">
        <w:rPr>
          <w:rFonts w:eastAsia="標楷體" w:hAnsi="標楷體"/>
          <w:color w:val="000000"/>
          <w:sz w:val="36"/>
          <w:szCs w:val="36"/>
        </w:rPr>
        <w:t>號</w:t>
      </w:r>
    </w:p>
    <w:p w:rsidR="001C2CC3" w:rsidRPr="004B6F9E" w:rsidRDefault="001C2CC3" w:rsidP="00D06FA4">
      <w:pPr>
        <w:spacing w:beforeLines="150" w:before="360" w:line="300" w:lineRule="exact"/>
        <w:rPr>
          <w:rFonts w:eastAsia="標楷體"/>
          <w:color w:val="000000"/>
          <w:sz w:val="36"/>
          <w:szCs w:val="36"/>
          <w:u w:val="single"/>
        </w:rPr>
      </w:pPr>
      <w:r w:rsidRPr="004B6F9E">
        <w:rPr>
          <w:rFonts w:eastAsia="標楷體" w:hAnsi="標楷體"/>
          <w:color w:val="000000"/>
          <w:sz w:val="36"/>
          <w:szCs w:val="36"/>
        </w:rPr>
        <w:t>聯絡電話</w:t>
      </w:r>
      <w:r w:rsidR="00D06FA4" w:rsidRPr="004B6F9E">
        <w:rPr>
          <w:rFonts w:eastAsia="標楷體" w:hAnsi="標楷體"/>
          <w:color w:val="000000"/>
          <w:sz w:val="36"/>
          <w:szCs w:val="36"/>
        </w:rPr>
        <w:t>：</w:t>
      </w:r>
      <w:r w:rsidRPr="004B6F9E">
        <w:rPr>
          <w:rFonts w:eastAsia="標楷體"/>
          <w:color w:val="000000"/>
          <w:sz w:val="36"/>
          <w:szCs w:val="36"/>
        </w:rPr>
        <w:t>06-2353535</w:t>
      </w:r>
      <w:r w:rsidRPr="004B6F9E">
        <w:rPr>
          <w:rFonts w:eastAsia="標楷體" w:hAnsi="標楷體"/>
          <w:color w:val="000000"/>
          <w:sz w:val="36"/>
          <w:szCs w:val="36"/>
        </w:rPr>
        <w:t>轉</w:t>
      </w:r>
      <w:r w:rsidR="00D06FA4">
        <w:rPr>
          <w:rFonts w:eastAsia="標楷體" w:hint="eastAsia"/>
          <w:color w:val="000000"/>
          <w:sz w:val="36"/>
          <w:szCs w:val="36"/>
        </w:rPr>
        <w:t xml:space="preserve"> 2017</w:t>
      </w:r>
    </w:p>
    <w:p w:rsidR="00DF36FA" w:rsidRPr="0068556F" w:rsidRDefault="0077091C" w:rsidP="00740CF1">
      <w:pPr>
        <w:numPr>
          <w:ilvl w:val="0"/>
          <w:numId w:val="4"/>
        </w:numPr>
        <w:spacing w:beforeLines="50" w:before="120" w:afterLines="50" w:after="120" w:line="360" w:lineRule="exact"/>
        <w:rPr>
          <w:rFonts w:eastAsia="標楷體"/>
          <w:b/>
          <w:color w:val="000000"/>
          <w:sz w:val="28"/>
        </w:rPr>
      </w:pPr>
      <w:r w:rsidRPr="004B6F9E">
        <w:rPr>
          <w:rFonts w:eastAsia="標楷體"/>
          <w:color w:val="000000"/>
          <w:sz w:val="26"/>
        </w:rPr>
        <w:br w:type="page"/>
      </w:r>
      <w:r w:rsidR="0041471C" w:rsidRPr="0068556F">
        <w:rPr>
          <w:rFonts w:eastAsia="標楷體" w:hAnsi="標楷體"/>
          <w:b/>
          <w:color w:val="000000"/>
          <w:sz w:val="28"/>
        </w:rPr>
        <w:lastRenderedPageBreak/>
        <w:t>前言</w:t>
      </w:r>
    </w:p>
    <w:p w:rsidR="00FF2880" w:rsidRDefault="007A7EB6" w:rsidP="00FF2880">
      <w:pPr>
        <w:spacing w:beforeLines="100" w:before="240" w:line="360" w:lineRule="auto"/>
        <w:ind w:firstLineChars="200" w:firstLine="480"/>
        <w:rPr>
          <w:rFonts w:eastAsia="標楷體" w:hint="eastAsia"/>
          <w:color w:val="000000"/>
          <w:szCs w:val="24"/>
        </w:rPr>
      </w:pPr>
      <w:r w:rsidRPr="00DF36FA">
        <w:rPr>
          <w:rFonts w:eastAsia="標楷體"/>
          <w:color w:val="000000"/>
          <w:szCs w:val="24"/>
        </w:rPr>
        <w:t>根據內政部統計</w:t>
      </w:r>
      <w:r w:rsidR="00BF2181" w:rsidRPr="00DF36FA">
        <w:rPr>
          <w:rFonts w:eastAsia="標楷體"/>
          <w:color w:val="000000"/>
          <w:szCs w:val="24"/>
        </w:rPr>
        <w:t>資料顯示</w:t>
      </w:r>
      <w:r w:rsidRPr="00DF36FA">
        <w:rPr>
          <w:rFonts w:eastAsia="標楷體"/>
          <w:color w:val="000000"/>
          <w:szCs w:val="24"/>
        </w:rPr>
        <w:t>，我國</w:t>
      </w:r>
      <w:r w:rsidR="00BF2181" w:rsidRPr="00DF36FA">
        <w:rPr>
          <w:rFonts w:eastAsia="標楷體"/>
          <w:color w:val="000000"/>
          <w:szCs w:val="24"/>
        </w:rPr>
        <w:t>高齡</w:t>
      </w:r>
      <w:r w:rsidRPr="00DF36FA">
        <w:rPr>
          <w:rFonts w:eastAsia="標楷體"/>
          <w:color w:val="000000"/>
          <w:szCs w:val="24"/>
        </w:rPr>
        <w:t>人口於</w:t>
      </w:r>
      <w:r w:rsidRPr="00DF36FA">
        <w:rPr>
          <w:rFonts w:eastAsia="標楷體"/>
          <w:color w:val="000000"/>
          <w:szCs w:val="24"/>
        </w:rPr>
        <w:t>1993</w:t>
      </w:r>
      <w:r w:rsidRPr="00DF36FA">
        <w:rPr>
          <w:rFonts w:eastAsia="標楷體"/>
          <w:color w:val="000000"/>
          <w:szCs w:val="24"/>
        </w:rPr>
        <w:t>年達到</w:t>
      </w:r>
      <w:r w:rsidRPr="00DF36FA">
        <w:rPr>
          <w:rFonts w:eastAsia="標楷體"/>
          <w:color w:val="000000"/>
          <w:szCs w:val="24"/>
        </w:rPr>
        <w:t>149</w:t>
      </w:r>
      <w:r w:rsidRPr="00DF36FA">
        <w:rPr>
          <w:rFonts w:eastAsia="標楷體"/>
          <w:color w:val="000000"/>
          <w:szCs w:val="24"/>
        </w:rPr>
        <w:t>萬人，占總人口比率超過</w:t>
      </w:r>
      <w:r w:rsidRPr="00DF36FA">
        <w:rPr>
          <w:rFonts w:eastAsia="標楷體"/>
          <w:color w:val="000000"/>
          <w:szCs w:val="24"/>
        </w:rPr>
        <w:t>7</w:t>
      </w:r>
      <w:r w:rsidRPr="00ED5349">
        <w:rPr>
          <w:rFonts w:eastAsia="標楷體"/>
          <w:color w:val="000000"/>
          <w:szCs w:val="24"/>
        </w:rPr>
        <w:t>％</w:t>
      </w:r>
      <w:r w:rsidRPr="00DF36FA">
        <w:rPr>
          <w:rFonts w:eastAsia="標楷體"/>
          <w:color w:val="000000"/>
          <w:szCs w:val="24"/>
        </w:rPr>
        <w:t>，成為聯合國世界衛生組織</w:t>
      </w:r>
      <w:r w:rsidRPr="00DF36FA">
        <w:rPr>
          <w:rFonts w:eastAsia="標楷體"/>
          <w:color w:val="000000"/>
          <w:szCs w:val="24"/>
        </w:rPr>
        <w:t>(World Health Organization, WHO)</w:t>
      </w:r>
      <w:r w:rsidRPr="00DF36FA">
        <w:rPr>
          <w:rFonts w:eastAsia="標楷體"/>
          <w:color w:val="000000"/>
          <w:szCs w:val="24"/>
        </w:rPr>
        <w:t>定義之高齡化社會（</w:t>
      </w:r>
      <w:r w:rsidRPr="00DF36FA">
        <w:rPr>
          <w:rFonts w:eastAsia="標楷體"/>
          <w:color w:val="000000"/>
          <w:szCs w:val="24"/>
        </w:rPr>
        <w:t>aging society</w:t>
      </w:r>
      <w:r w:rsidRPr="00DF36FA">
        <w:rPr>
          <w:rFonts w:eastAsia="標楷體"/>
          <w:color w:val="000000"/>
          <w:szCs w:val="24"/>
        </w:rPr>
        <w:t>），預估</w:t>
      </w:r>
      <w:r w:rsidRPr="00DF36FA">
        <w:rPr>
          <w:rFonts w:eastAsia="標楷體"/>
          <w:color w:val="000000"/>
          <w:szCs w:val="24"/>
        </w:rPr>
        <w:t>2018</w:t>
      </w:r>
      <w:r w:rsidRPr="00DF36FA">
        <w:rPr>
          <w:rFonts w:eastAsia="標楷體"/>
          <w:color w:val="000000"/>
          <w:szCs w:val="24"/>
        </w:rPr>
        <w:t>年</w:t>
      </w:r>
      <w:r w:rsidRPr="00DF36FA">
        <w:rPr>
          <w:rFonts w:eastAsia="標楷體"/>
          <w:color w:val="000000"/>
          <w:szCs w:val="24"/>
        </w:rPr>
        <w:t>65</w:t>
      </w:r>
      <w:r w:rsidRPr="00DF36FA">
        <w:rPr>
          <w:rFonts w:eastAsia="標楷體"/>
          <w:color w:val="000000"/>
          <w:szCs w:val="24"/>
        </w:rPr>
        <w:t>歲以上人口比率</w:t>
      </w:r>
      <w:r w:rsidR="00414FA7" w:rsidRPr="00DF36FA">
        <w:rPr>
          <w:rFonts w:eastAsia="標楷體"/>
          <w:color w:val="000000"/>
          <w:szCs w:val="24"/>
        </w:rPr>
        <w:t>將</w:t>
      </w:r>
      <w:r w:rsidRPr="00DF36FA">
        <w:rPr>
          <w:rFonts w:eastAsia="標楷體"/>
          <w:color w:val="000000"/>
          <w:szCs w:val="24"/>
        </w:rPr>
        <w:t>超過</w:t>
      </w:r>
      <w:r w:rsidRPr="00DF36FA">
        <w:rPr>
          <w:rFonts w:eastAsia="標楷體"/>
          <w:color w:val="000000"/>
          <w:szCs w:val="24"/>
        </w:rPr>
        <w:t>14</w:t>
      </w:r>
      <w:r w:rsidRPr="00DF36FA">
        <w:rPr>
          <w:rFonts w:eastAsia="標楷體"/>
          <w:color w:val="000000"/>
          <w:szCs w:val="24"/>
        </w:rPr>
        <w:t>％，達到「高齡社會」（</w:t>
      </w:r>
      <w:r w:rsidRPr="00DF36FA">
        <w:rPr>
          <w:rFonts w:eastAsia="標楷體"/>
          <w:color w:val="000000"/>
          <w:szCs w:val="24"/>
        </w:rPr>
        <w:t>aged society</w:t>
      </w:r>
      <w:r w:rsidRPr="00DF36FA">
        <w:rPr>
          <w:rFonts w:eastAsia="標楷體"/>
          <w:color w:val="000000"/>
          <w:szCs w:val="24"/>
        </w:rPr>
        <w:t>）；至</w:t>
      </w:r>
      <w:r w:rsidRPr="00DF36FA">
        <w:rPr>
          <w:rFonts w:eastAsia="標楷體"/>
          <w:color w:val="000000"/>
          <w:szCs w:val="24"/>
        </w:rPr>
        <w:t>2025</w:t>
      </w:r>
      <w:r w:rsidRPr="00DF36FA">
        <w:rPr>
          <w:rFonts w:eastAsia="標楷體"/>
          <w:color w:val="000000"/>
          <w:szCs w:val="24"/>
        </w:rPr>
        <w:t>年，</w:t>
      </w:r>
      <w:r w:rsidRPr="00DF36FA">
        <w:rPr>
          <w:rFonts w:eastAsia="標楷體"/>
          <w:color w:val="000000"/>
          <w:szCs w:val="24"/>
        </w:rPr>
        <w:t>65</w:t>
      </w:r>
      <w:r w:rsidRPr="00DF36FA">
        <w:rPr>
          <w:rFonts w:eastAsia="標楷體"/>
          <w:color w:val="000000"/>
          <w:szCs w:val="24"/>
        </w:rPr>
        <w:t>歲以上人口比率將增至</w:t>
      </w:r>
      <w:r w:rsidRPr="00DF36FA">
        <w:rPr>
          <w:rFonts w:eastAsia="標楷體"/>
          <w:color w:val="000000"/>
          <w:szCs w:val="24"/>
        </w:rPr>
        <w:t>20</w:t>
      </w:r>
      <w:r w:rsidRPr="00DF36FA">
        <w:rPr>
          <w:rFonts w:eastAsia="標楷體"/>
          <w:color w:val="000000"/>
          <w:szCs w:val="24"/>
        </w:rPr>
        <w:t>％，達到「超高齡社會」（</w:t>
      </w:r>
      <w:r w:rsidR="00093626" w:rsidRPr="00DF36FA">
        <w:rPr>
          <w:rFonts w:eastAsia="標楷體"/>
          <w:color w:val="000000"/>
          <w:szCs w:val="24"/>
        </w:rPr>
        <w:t>super aged s</w:t>
      </w:r>
      <w:r w:rsidRPr="00DF36FA">
        <w:rPr>
          <w:rFonts w:eastAsia="標楷體"/>
          <w:color w:val="000000"/>
          <w:szCs w:val="24"/>
        </w:rPr>
        <w:t>ociety</w:t>
      </w:r>
      <w:r w:rsidRPr="00DF36FA">
        <w:rPr>
          <w:rFonts w:eastAsia="標楷體"/>
          <w:color w:val="000000"/>
          <w:szCs w:val="24"/>
        </w:rPr>
        <w:t>），其高齡化速度幾近全球之冠。</w:t>
      </w:r>
      <w:r w:rsidR="007F6C4F">
        <w:rPr>
          <w:rFonts w:ascii="標楷體" w:eastAsia="標楷體" w:hAnsi="標楷體" w:cs="標楷體"/>
          <w:szCs w:val="24"/>
        </w:rPr>
        <w:t>隨著</w:t>
      </w:r>
      <w:r w:rsidR="007F6C4F" w:rsidRPr="00DF36FA">
        <w:rPr>
          <w:rFonts w:eastAsia="標楷體"/>
          <w:color w:val="000000"/>
          <w:szCs w:val="24"/>
        </w:rPr>
        <w:t>高齡</w:t>
      </w:r>
      <w:r w:rsidR="007F6C4F">
        <w:rPr>
          <w:rFonts w:ascii="標楷體" w:eastAsia="標楷體" w:hAnsi="標楷體" w:cs="標楷體"/>
          <w:szCs w:val="24"/>
        </w:rPr>
        <w:t>人口的快速成長，慢性疾病罹患率與功能障礙的盛行率</w:t>
      </w:r>
      <w:r w:rsidR="00A76839">
        <w:rPr>
          <w:rFonts w:ascii="標楷體" w:eastAsia="標楷體" w:hAnsi="標楷體" w:cs="標楷體" w:hint="eastAsia"/>
          <w:szCs w:val="24"/>
        </w:rPr>
        <w:t>亦</w:t>
      </w:r>
      <w:r w:rsidR="007F6C4F">
        <w:rPr>
          <w:rFonts w:ascii="標楷體" w:eastAsia="標楷體" w:hAnsi="標楷體" w:cs="標楷體" w:hint="eastAsia"/>
          <w:szCs w:val="24"/>
        </w:rPr>
        <w:t>隨之</w:t>
      </w:r>
      <w:r w:rsidR="007F6C4F">
        <w:rPr>
          <w:rFonts w:ascii="標楷體" w:eastAsia="標楷體" w:hAnsi="標楷體" w:cs="標楷體"/>
          <w:szCs w:val="24"/>
        </w:rPr>
        <w:t>增加，</w:t>
      </w:r>
      <w:r w:rsidR="00A76839">
        <w:rPr>
          <w:rFonts w:ascii="標楷體" w:eastAsia="標楷體" w:hAnsi="標楷體" w:cs="標楷體" w:hint="eastAsia"/>
          <w:szCs w:val="24"/>
        </w:rPr>
        <w:t>導致</w:t>
      </w:r>
      <w:r w:rsidR="007F6C4F">
        <w:rPr>
          <w:rFonts w:ascii="標楷體" w:eastAsia="標楷體" w:hAnsi="標楷體" w:cs="標楷體"/>
          <w:szCs w:val="24"/>
        </w:rPr>
        <w:t>需照護的人口數</w:t>
      </w:r>
      <w:r w:rsidR="007F6C4F">
        <w:rPr>
          <w:rFonts w:ascii="標楷體" w:eastAsia="標楷體" w:hAnsi="標楷體" w:cs="標楷體" w:hint="eastAsia"/>
          <w:szCs w:val="24"/>
        </w:rPr>
        <w:t>快速</w:t>
      </w:r>
      <w:r w:rsidR="007F6C4F">
        <w:rPr>
          <w:rFonts w:ascii="標楷體" w:eastAsia="標楷體" w:hAnsi="標楷體" w:cs="標楷體"/>
          <w:szCs w:val="24"/>
        </w:rPr>
        <w:t>上升</w:t>
      </w:r>
      <w:r w:rsidR="007F6C4F" w:rsidRPr="00DF36FA">
        <w:rPr>
          <w:rFonts w:eastAsia="標楷體"/>
          <w:color w:val="000000"/>
          <w:szCs w:val="24"/>
        </w:rPr>
        <w:t>，</w:t>
      </w:r>
      <w:r w:rsidR="00A76839">
        <w:rPr>
          <w:rFonts w:eastAsia="標楷體" w:hint="eastAsia"/>
          <w:color w:val="000000"/>
          <w:szCs w:val="24"/>
        </w:rPr>
        <w:t>將</w:t>
      </w:r>
      <w:r w:rsidR="007F6C4F" w:rsidRPr="00DF36FA">
        <w:rPr>
          <w:rFonts w:eastAsia="標楷體"/>
          <w:color w:val="000000"/>
          <w:szCs w:val="24"/>
        </w:rPr>
        <w:t>帶給台灣社會及醫療生態極大的衝擊，高齡照護儼然已成為重要的社會議題。</w:t>
      </w:r>
    </w:p>
    <w:p w:rsidR="0068556F" w:rsidRPr="0068556F" w:rsidRDefault="007F6C4F" w:rsidP="0068556F">
      <w:pPr>
        <w:spacing w:beforeLines="100" w:before="240" w:line="360" w:lineRule="auto"/>
        <w:ind w:firstLineChars="200" w:firstLine="480"/>
        <w:rPr>
          <w:rFonts w:eastAsia="標楷體" w:hAnsi="標楷體" w:hint="eastAsia"/>
          <w:szCs w:val="24"/>
        </w:rPr>
      </w:pPr>
      <w:r w:rsidRPr="0068556F">
        <w:rPr>
          <w:rFonts w:eastAsia="標楷體"/>
          <w:szCs w:val="24"/>
        </w:rPr>
        <w:t>然而，醫療過度次專科化，治療仍以「器官」與「疾病」為導向，強調「治癒</w:t>
      </w:r>
      <w:r w:rsidRPr="0068556F">
        <w:rPr>
          <w:rFonts w:eastAsia="標楷體"/>
          <w:szCs w:val="24"/>
        </w:rPr>
        <w:t>(cure)</w:t>
      </w:r>
      <w:r w:rsidRPr="0068556F">
        <w:rPr>
          <w:rFonts w:eastAsia="標楷體"/>
          <w:szCs w:val="24"/>
        </w:rPr>
        <w:t>」而非「照護</w:t>
      </w:r>
      <w:r w:rsidRPr="0068556F">
        <w:rPr>
          <w:rFonts w:eastAsia="標楷體"/>
          <w:szCs w:val="24"/>
        </w:rPr>
        <w:t>(care)</w:t>
      </w:r>
      <w:r w:rsidRPr="0068556F">
        <w:rPr>
          <w:rFonts w:eastAsia="標楷體"/>
          <w:szCs w:val="24"/>
        </w:rPr>
        <w:t>」</w:t>
      </w:r>
      <w:r w:rsidRPr="0068556F">
        <w:rPr>
          <w:rFonts w:ascii="標楷體" w:eastAsia="標楷體" w:hAnsi="標楷體" w:cs="標楷體"/>
          <w:szCs w:val="24"/>
        </w:rPr>
        <w:t>，這樣的醫療模式在高齡族群上並</w:t>
      </w:r>
      <w:r w:rsidRPr="0068556F">
        <w:rPr>
          <w:rFonts w:ascii="標楷體" w:eastAsia="標楷體" w:hAnsi="標楷體" w:cs="標楷體" w:hint="eastAsia"/>
          <w:szCs w:val="24"/>
        </w:rPr>
        <w:t>無法</w:t>
      </w:r>
      <w:r w:rsidRPr="0068556F">
        <w:rPr>
          <w:rFonts w:ascii="標楷體" w:eastAsia="標楷體" w:hAnsi="標楷體" w:cs="標楷體"/>
          <w:szCs w:val="24"/>
        </w:rPr>
        <w:t>完全適用</w:t>
      </w:r>
      <w:r w:rsidR="00B474E6" w:rsidRPr="0068556F">
        <w:rPr>
          <w:rFonts w:eastAsia="標楷體" w:hAnsi="標楷體"/>
          <w:szCs w:val="24"/>
        </w:rPr>
        <w:t>，尤其</w:t>
      </w:r>
      <w:r w:rsidR="007A7EB6" w:rsidRPr="0068556F">
        <w:rPr>
          <w:rFonts w:eastAsia="標楷體" w:hAnsi="標楷體"/>
          <w:szCs w:val="24"/>
        </w:rPr>
        <w:t>高齡</w:t>
      </w:r>
      <w:r w:rsidRPr="0068556F">
        <w:rPr>
          <w:rFonts w:eastAsia="標楷體" w:hAnsi="標楷體" w:hint="eastAsia"/>
          <w:szCs w:val="24"/>
        </w:rPr>
        <w:t>者</w:t>
      </w:r>
      <w:r w:rsidR="007A7EB6" w:rsidRPr="0068556F">
        <w:rPr>
          <w:rFonts w:eastAsia="標楷體" w:hAnsi="標楷體"/>
          <w:szCs w:val="24"/>
        </w:rPr>
        <w:t>常伴隨</w:t>
      </w:r>
      <w:r w:rsidR="00963B61">
        <w:rPr>
          <w:rFonts w:eastAsia="標楷體" w:hAnsi="標楷體"/>
          <w:szCs w:val="24"/>
        </w:rPr>
        <w:t>著許多異於成年人的特性，如非典型及個體特異性之臨床表徵</w:t>
      </w:r>
      <w:r w:rsidR="007A7EB6" w:rsidRPr="0068556F">
        <w:rPr>
          <w:rFonts w:eastAsia="標楷體" w:hAnsi="標楷體"/>
          <w:szCs w:val="24"/>
        </w:rPr>
        <w:t>、多重慢性病、多重用藥、多面向困境（生理、心理、社會、功能）及日常生活功能減退</w:t>
      </w:r>
      <w:r w:rsidR="00C62A15" w:rsidRPr="0068556F">
        <w:rPr>
          <w:rFonts w:eastAsia="標楷體" w:hAnsi="標楷體"/>
          <w:szCs w:val="24"/>
        </w:rPr>
        <w:t>等</w:t>
      </w:r>
      <w:r w:rsidR="007A7EB6" w:rsidRPr="0068556F">
        <w:rPr>
          <w:rFonts w:eastAsia="標楷體" w:hAnsi="標楷體"/>
          <w:szCs w:val="24"/>
        </w:rPr>
        <w:t>。</w:t>
      </w:r>
      <w:r w:rsidR="00C62A15" w:rsidRPr="0068556F">
        <w:rPr>
          <w:rFonts w:eastAsia="標楷體" w:hAnsi="標楷體"/>
          <w:szCs w:val="24"/>
        </w:rPr>
        <w:t>過去以單一疾病為醫療的照護模式，恐難適當處理高齡者及多重慢性疾病交錯所呈現的老年病症候群。</w:t>
      </w:r>
      <w:r w:rsidRPr="0068556F">
        <w:rPr>
          <w:rFonts w:eastAsia="標楷體" w:hAnsi="標楷體" w:hint="eastAsia"/>
          <w:szCs w:val="24"/>
        </w:rPr>
        <w:t>健康照護專業</w:t>
      </w:r>
      <w:r w:rsidR="00153D01" w:rsidRPr="0068556F">
        <w:rPr>
          <w:rFonts w:eastAsia="標楷體" w:hAnsi="標楷體"/>
          <w:szCs w:val="24"/>
        </w:rPr>
        <w:t>人員除需具備</w:t>
      </w:r>
      <w:r w:rsidR="00C62A15" w:rsidRPr="0068556F">
        <w:rPr>
          <w:rFonts w:eastAsia="標楷體" w:hAnsi="標楷體"/>
          <w:szCs w:val="24"/>
        </w:rPr>
        <w:t>內外科疾病的專業照護知能外，</w:t>
      </w:r>
      <w:r w:rsidR="00153D01" w:rsidRPr="0068556F">
        <w:rPr>
          <w:rFonts w:eastAsia="標楷體" w:hAnsi="標楷體"/>
          <w:szCs w:val="24"/>
        </w:rPr>
        <w:t>更需擁有足夠的高齡照護能力</w:t>
      </w:r>
      <w:r w:rsidR="00C62A15" w:rsidRPr="0068556F">
        <w:rPr>
          <w:rFonts w:eastAsia="標楷體" w:hAnsi="標楷體"/>
          <w:szCs w:val="24"/>
        </w:rPr>
        <w:t>，才能提供高齡</w:t>
      </w:r>
      <w:r w:rsidRPr="0068556F">
        <w:rPr>
          <w:rFonts w:eastAsia="標楷體" w:hAnsi="標楷體" w:hint="eastAsia"/>
          <w:szCs w:val="24"/>
        </w:rPr>
        <w:t>者</w:t>
      </w:r>
      <w:r w:rsidR="007A7EB6" w:rsidRPr="0068556F">
        <w:rPr>
          <w:rFonts w:eastAsia="標楷體" w:hAnsi="標楷體"/>
          <w:szCs w:val="24"/>
        </w:rPr>
        <w:t>適當的照護。</w:t>
      </w:r>
      <w:r w:rsidR="00FF2880" w:rsidRPr="0068556F">
        <w:rPr>
          <w:rFonts w:eastAsia="標楷體" w:hint="eastAsia"/>
          <w:szCs w:val="24"/>
        </w:rPr>
        <w:t>現階段高齡照護相關課程仍集中在學士教育，對於學士後及職場上的教育訓練較為缺乏，可見</w:t>
      </w:r>
      <w:r w:rsidR="00FF2880" w:rsidRPr="0068556F">
        <w:rPr>
          <w:rFonts w:eastAsia="標楷體" w:hAnsi="標楷體" w:hint="eastAsia"/>
          <w:szCs w:val="24"/>
        </w:rPr>
        <w:t>健康</w:t>
      </w:r>
      <w:r w:rsidR="007A7EB6" w:rsidRPr="0068556F">
        <w:rPr>
          <w:rFonts w:eastAsia="標楷體" w:hAnsi="標楷體"/>
          <w:szCs w:val="24"/>
        </w:rPr>
        <w:t>照顧體系並未針對人口急遽老化做因應，</w:t>
      </w:r>
      <w:r w:rsidR="00FF2880" w:rsidRPr="0068556F">
        <w:rPr>
          <w:rFonts w:eastAsia="標楷體" w:hAnsi="標楷體" w:hint="eastAsia"/>
          <w:szCs w:val="24"/>
        </w:rPr>
        <w:t>使</w:t>
      </w:r>
      <w:r w:rsidR="00802287" w:rsidRPr="0068556F">
        <w:rPr>
          <w:rFonts w:eastAsia="標楷體" w:hAnsi="標楷體" w:hint="eastAsia"/>
          <w:szCs w:val="24"/>
        </w:rPr>
        <w:t>得</w:t>
      </w:r>
      <w:r w:rsidRPr="0068556F">
        <w:rPr>
          <w:rFonts w:eastAsia="標楷體" w:hAnsi="標楷體" w:hint="eastAsia"/>
          <w:szCs w:val="24"/>
        </w:rPr>
        <w:t>健康照護</w:t>
      </w:r>
      <w:r w:rsidR="00084F2D" w:rsidRPr="0068556F">
        <w:rPr>
          <w:rFonts w:eastAsia="標楷體" w:hAnsi="標楷體"/>
          <w:szCs w:val="24"/>
        </w:rPr>
        <w:t>團隊</w:t>
      </w:r>
      <w:r w:rsidR="00FF2880" w:rsidRPr="0068556F">
        <w:rPr>
          <w:rFonts w:eastAsia="標楷體" w:hAnsi="標楷體"/>
          <w:szCs w:val="24"/>
        </w:rPr>
        <w:t>普遍</w:t>
      </w:r>
      <w:r w:rsidR="00153D01" w:rsidRPr="0068556F">
        <w:rPr>
          <w:rFonts w:eastAsia="標楷體" w:hAnsi="標楷體"/>
          <w:szCs w:val="24"/>
        </w:rPr>
        <w:t>缺乏高齡</w:t>
      </w:r>
      <w:r w:rsidR="007A7EB6" w:rsidRPr="0068556F">
        <w:rPr>
          <w:rFonts w:eastAsia="標楷體" w:hAnsi="標楷體"/>
          <w:szCs w:val="24"/>
        </w:rPr>
        <w:t>照護觀念</w:t>
      </w:r>
      <w:r w:rsidR="00FF2880" w:rsidRPr="0068556F">
        <w:rPr>
          <w:rFonts w:eastAsia="標楷體" w:hAnsi="標楷體"/>
          <w:szCs w:val="24"/>
        </w:rPr>
        <w:t>，</w:t>
      </w:r>
      <w:r w:rsidR="00802287" w:rsidRPr="0068556F">
        <w:rPr>
          <w:rFonts w:eastAsia="標楷體" w:hAnsi="標楷體" w:hint="eastAsia"/>
          <w:szCs w:val="24"/>
        </w:rPr>
        <w:t>致使無法達成</w:t>
      </w:r>
      <w:r w:rsidR="00084F2D" w:rsidRPr="0068556F">
        <w:rPr>
          <w:rFonts w:eastAsia="標楷體" w:hAnsi="標楷體"/>
          <w:szCs w:val="24"/>
        </w:rPr>
        <w:t>高齡</w:t>
      </w:r>
      <w:r w:rsidR="00903897" w:rsidRPr="0068556F">
        <w:rPr>
          <w:rFonts w:eastAsia="標楷體" w:hAnsi="標楷體"/>
          <w:szCs w:val="24"/>
        </w:rPr>
        <w:t>友善</w:t>
      </w:r>
      <w:r w:rsidR="007A7EB6" w:rsidRPr="0068556F">
        <w:rPr>
          <w:rFonts w:eastAsia="標楷體" w:hAnsi="標楷體"/>
          <w:szCs w:val="24"/>
        </w:rPr>
        <w:t>照護環境</w:t>
      </w:r>
      <w:r w:rsidR="000C7E14" w:rsidRPr="0068556F">
        <w:rPr>
          <w:rFonts w:eastAsia="標楷體" w:hAnsi="標楷體"/>
          <w:szCs w:val="24"/>
        </w:rPr>
        <w:t>。</w:t>
      </w:r>
      <w:r w:rsidRPr="0068556F">
        <w:rPr>
          <w:rFonts w:eastAsia="標楷體" w:hint="eastAsia"/>
          <w:szCs w:val="24"/>
        </w:rPr>
        <w:t>另</w:t>
      </w:r>
      <w:r w:rsidR="00FF2880" w:rsidRPr="0068556F">
        <w:rPr>
          <w:rFonts w:eastAsia="標楷體" w:hint="eastAsia"/>
          <w:szCs w:val="24"/>
        </w:rPr>
        <w:t>外，</w:t>
      </w:r>
      <w:r w:rsidR="00E80F4A" w:rsidRPr="0068556F">
        <w:rPr>
          <w:rFonts w:eastAsia="標楷體" w:hint="eastAsia"/>
          <w:szCs w:val="24"/>
        </w:rPr>
        <w:t>考量</w:t>
      </w:r>
      <w:r w:rsidR="000B5A74" w:rsidRPr="0068556F">
        <w:rPr>
          <w:rFonts w:eastAsia="標楷體" w:hAnsi="標楷體" w:hint="eastAsia"/>
          <w:szCs w:val="24"/>
        </w:rPr>
        <w:t>健康照護專業人員需</w:t>
      </w:r>
      <w:r w:rsidR="00FF2880" w:rsidRPr="0068556F">
        <w:rPr>
          <w:rFonts w:eastAsia="標楷體" w:hint="eastAsia"/>
          <w:szCs w:val="24"/>
        </w:rPr>
        <w:t>輪班之工作特性，</w:t>
      </w:r>
      <w:r w:rsidR="000B5A74" w:rsidRPr="0068556F">
        <w:rPr>
          <w:rFonts w:eastAsia="標楷體" w:hint="eastAsia"/>
          <w:szCs w:val="24"/>
        </w:rPr>
        <w:t>若採用</w:t>
      </w:r>
      <w:r w:rsidR="00C86D5D" w:rsidRPr="0068556F">
        <w:rPr>
          <w:rFonts w:eastAsia="標楷體" w:hAnsi="標楷體"/>
          <w:szCs w:val="24"/>
        </w:rPr>
        <w:t>傳統</w:t>
      </w:r>
      <w:r w:rsidR="00FF2880" w:rsidRPr="0068556F">
        <w:rPr>
          <w:rFonts w:eastAsia="標楷體" w:hAnsi="標楷體" w:hint="eastAsia"/>
          <w:szCs w:val="24"/>
        </w:rPr>
        <w:t>課堂授課</w:t>
      </w:r>
      <w:r w:rsidR="00C86D5D" w:rsidRPr="0068556F">
        <w:rPr>
          <w:rFonts w:eastAsia="標楷體" w:hAnsi="標楷體"/>
          <w:szCs w:val="24"/>
        </w:rPr>
        <w:t>，</w:t>
      </w:r>
      <w:r w:rsidR="00E80F4A" w:rsidRPr="0068556F">
        <w:rPr>
          <w:rFonts w:eastAsia="標楷體" w:hAnsi="標楷體"/>
          <w:szCs w:val="24"/>
        </w:rPr>
        <w:t>學習</w:t>
      </w:r>
      <w:r w:rsidR="00E80F4A" w:rsidRPr="0068556F">
        <w:rPr>
          <w:rFonts w:eastAsia="標楷體" w:hAnsi="標楷體" w:hint="eastAsia"/>
          <w:szCs w:val="24"/>
        </w:rPr>
        <w:t>將</w:t>
      </w:r>
      <w:r w:rsidR="00E80F4A" w:rsidRPr="0068556F">
        <w:rPr>
          <w:rFonts w:eastAsia="標楷體" w:hAnsi="標楷體"/>
          <w:szCs w:val="24"/>
        </w:rPr>
        <w:t>會受到時間與地點</w:t>
      </w:r>
      <w:r w:rsidR="00E80F4A" w:rsidRPr="0068556F">
        <w:rPr>
          <w:rFonts w:eastAsia="標楷體" w:hAnsi="標楷體" w:hint="eastAsia"/>
          <w:szCs w:val="24"/>
        </w:rPr>
        <w:t>等</w:t>
      </w:r>
      <w:r w:rsidR="00C86D5D" w:rsidRPr="0068556F">
        <w:rPr>
          <w:rFonts w:eastAsia="標楷體" w:hAnsi="標楷體"/>
          <w:szCs w:val="24"/>
        </w:rPr>
        <w:t>限制，造成</w:t>
      </w:r>
      <w:r w:rsidR="0068556F" w:rsidRPr="0068556F">
        <w:rPr>
          <w:rFonts w:eastAsia="標楷體" w:hAnsi="標楷體"/>
          <w:szCs w:val="24"/>
        </w:rPr>
        <w:t>參與意願不高</w:t>
      </w:r>
      <w:r w:rsidR="00C86D5D" w:rsidRPr="0068556F">
        <w:rPr>
          <w:rFonts w:eastAsia="標楷體" w:hAnsi="標楷體"/>
          <w:szCs w:val="24"/>
        </w:rPr>
        <w:t>。</w:t>
      </w:r>
      <w:r w:rsidR="004B6F9E" w:rsidRPr="0068556F">
        <w:rPr>
          <w:rFonts w:eastAsia="標楷體" w:hAnsi="標楷體"/>
        </w:rPr>
        <w:t>因應</w:t>
      </w:r>
      <w:r w:rsidR="0068556F" w:rsidRPr="0068556F">
        <w:rPr>
          <w:rFonts w:eastAsia="標楷體" w:hAnsi="標楷體" w:hint="eastAsia"/>
          <w:szCs w:val="24"/>
        </w:rPr>
        <w:t>健康照護專業人員</w:t>
      </w:r>
      <w:r w:rsidR="004B6F9E" w:rsidRPr="0068556F">
        <w:rPr>
          <w:rFonts w:eastAsia="標楷體" w:hAnsi="標楷體"/>
        </w:rPr>
        <w:t>輪班制的特質，</w:t>
      </w:r>
      <w:r w:rsidR="0068556F" w:rsidRPr="0068556F">
        <w:rPr>
          <w:rFonts w:eastAsia="標楷體" w:hAnsi="標楷體" w:hint="eastAsia"/>
        </w:rPr>
        <w:t>若能</w:t>
      </w:r>
      <w:r w:rsidR="004B6F9E" w:rsidRPr="0068556F">
        <w:rPr>
          <w:rFonts w:eastAsia="標楷體" w:hAnsi="標楷體"/>
        </w:rPr>
        <w:t>善用電腦通訊</w:t>
      </w:r>
      <w:r w:rsidR="004B6F9E" w:rsidRPr="0068556F">
        <w:rPr>
          <w:rFonts w:eastAsia="標楷體" w:hAnsi="標楷體" w:hint="eastAsia"/>
        </w:rPr>
        <w:t>使</w:t>
      </w:r>
      <w:r w:rsidR="004B6F9E" w:rsidRPr="0068556F">
        <w:rPr>
          <w:rFonts w:eastAsia="標楷體" w:hAnsi="標楷體"/>
        </w:rPr>
        <w:t>教育便利度大增</w:t>
      </w:r>
      <w:r w:rsidR="0068556F" w:rsidRPr="0068556F">
        <w:rPr>
          <w:rFonts w:eastAsia="標楷體" w:hint="eastAsia"/>
          <w:szCs w:val="24"/>
        </w:rPr>
        <w:t>，</w:t>
      </w:r>
      <w:r w:rsidR="00ED7983" w:rsidRPr="0068556F">
        <w:rPr>
          <w:rFonts w:eastAsia="標楷體"/>
          <w:szCs w:val="24"/>
        </w:rPr>
        <w:t>實是ㄧ彌補面授在職或進階課程的替代方案，</w:t>
      </w:r>
      <w:r w:rsidR="0068556F" w:rsidRPr="0068556F">
        <w:rPr>
          <w:rFonts w:eastAsia="標楷體" w:hint="eastAsia"/>
          <w:szCs w:val="24"/>
        </w:rPr>
        <w:t>讓</w:t>
      </w:r>
      <w:r w:rsidR="0068556F" w:rsidRPr="0068556F">
        <w:rPr>
          <w:rFonts w:eastAsia="標楷體" w:hAnsi="標楷體" w:hint="eastAsia"/>
          <w:szCs w:val="24"/>
        </w:rPr>
        <w:t>專業人員</w:t>
      </w:r>
      <w:r w:rsidR="00ED7983" w:rsidRPr="0068556F">
        <w:rPr>
          <w:rFonts w:eastAsia="標楷體"/>
          <w:szCs w:val="24"/>
        </w:rPr>
        <w:t>在應付繁忙工作之餘，能在不受時間與空間的限制下自由學習</w:t>
      </w:r>
      <w:r w:rsidR="00ED7983" w:rsidRPr="0068556F">
        <w:rPr>
          <w:rFonts w:eastAsia="標楷體" w:hAnsi="標楷體"/>
          <w:szCs w:val="24"/>
        </w:rPr>
        <w:t>。</w:t>
      </w:r>
    </w:p>
    <w:p w:rsidR="0068556F" w:rsidRDefault="00D351E5" w:rsidP="0068556F">
      <w:pPr>
        <w:spacing w:beforeLines="100" w:before="240" w:line="360" w:lineRule="auto"/>
        <w:ind w:firstLineChars="200" w:firstLine="480"/>
        <w:rPr>
          <w:rFonts w:eastAsia="標楷體" w:hint="eastAsia"/>
        </w:rPr>
      </w:pPr>
      <w:r w:rsidRPr="001F04AE">
        <w:rPr>
          <w:rFonts w:eastAsia="標楷體" w:hAnsi="標楷體"/>
          <w:color w:val="000000"/>
          <w:szCs w:val="24"/>
        </w:rPr>
        <w:t>磨課師</w:t>
      </w:r>
      <w:r w:rsidR="0068556F">
        <w:rPr>
          <w:rFonts w:eastAsia="標楷體"/>
          <w:color w:val="000000"/>
          <w:szCs w:val="24"/>
        </w:rPr>
        <w:t xml:space="preserve"> (Massive Open Online Course</w:t>
      </w:r>
      <w:r w:rsidR="00963B61">
        <w:rPr>
          <w:rFonts w:eastAsia="標楷體"/>
          <w:color w:val="000000"/>
          <w:szCs w:val="24"/>
        </w:rPr>
        <w:t>s</w:t>
      </w:r>
      <w:r w:rsidR="0068556F">
        <w:rPr>
          <w:rFonts w:eastAsia="標楷體" w:hint="eastAsia"/>
          <w:color w:val="000000"/>
          <w:szCs w:val="24"/>
        </w:rPr>
        <w:t xml:space="preserve">, </w:t>
      </w:r>
      <w:r w:rsidRPr="001F04AE">
        <w:rPr>
          <w:rFonts w:eastAsia="標楷體"/>
          <w:color w:val="000000"/>
          <w:szCs w:val="24"/>
        </w:rPr>
        <w:t xml:space="preserve">MOOCs) </w:t>
      </w:r>
      <w:r w:rsidRPr="001F04AE">
        <w:rPr>
          <w:rFonts w:eastAsia="標楷體" w:hAnsi="標楷體"/>
          <w:color w:val="000000"/>
          <w:szCs w:val="24"/>
        </w:rPr>
        <w:t>數位教學模式，</w:t>
      </w:r>
      <w:r w:rsidR="001F04AE">
        <w:rPr>
          <w:rFonts w:eastAsia="標楷體" w:hAnsi="標楷體" w:hint="eastAsia"/>
          <w:color w:val="000000"/>
          <w:szCs w:val="24"/>
        </w:rPr>
        <w:t>約</w:t>
      </w:r>
      <w:r w:rsidR="001F04AE" w:rsidRPr="001F04AE">
        <w:rPr>
          <w:rFonts w:eastAsia="標楷體"/>
          <w:color w:val="000000"/>
          <w:szCs w:val="24"/>
        </w:rPr>
        <w:t>2000</w:t>
      </w:r>
      <w:r w:rsidR="001F04AE" w:rsidRPr="001F04AE">
        <w:rPr>
          <w:rFonts w:eastAsia="標楷體" w:hAnsi="標楷體"/>
          <w:color w:val="000000"/>
          <w:szCs w:val="24"/>
        </w:rPr>
        <w:t>年開始</w:t>
      </w:r>
      <w:r w:rsidR="001F04AE">
        <w:rPr>
          <w:rFonts w:eastAsia="標楷體" w:hAnsi="標楷體" w:hint="eastAsia"/>
          <w:color w:val="000000"/>
          <w:szCs w:val="24"/>
        </w:rPr>
        <w:t>有</w:t>
      </w:r>
      <w:r w:rsidR="001F04AE" w:rsidRPr="001F04AE">
        <w:rPr>
          <w:rFonts w:eastAsia="標楷體" w:hAnsi="標楷體"/>
        </w:rPr>
        <w:t>教師將授課課程上傳至網路，開放學生點閱學習，是教育與網路結合的嘗試。</w:t>
      </w:r>
      <w:r w:rsidR="001F04AE">
        <w:rPr>
          <w:rFonts w:eastAsia="標楷體" w:hAnsi="標楷體" w:hint="eastAsia"/>
        </w:rPr>
        <w:t>直到</w:t>
      </w:r>
      <w:r w:rsidR="001F04AE" w:rsidRPr="001F04AE">
        <w:rPr>
          <w:rFonts w:eastAsia="標楷體"/>
        </w:rPr>
        <w:t>2012</w:t>
      </w:r>
      <w:r w:rsidR="001F04AE" w:rsidRPr="001F04AE">
        <w:rPr>
          <w:rFonts w:eastAsia="標楷體" w:hAnsi="標楷體"/>
        </w:rPr>
        <w:t>年</w:t>
      </w:r>
      <w:r w:rsidR="001F04AE" w:rsidRPr="001F04AE">
        <w:rPr>
          <w:rFonts w:eastAsia="標楷體"/>
        </w:rPr>
        <w:t>Udacity</w:t>
      </w:r>
      <w:r w:rsidR="001F04AE" w:rsidRPr="001F04AE">
        <w:rPr>
          <w:rFonts w:eastAsia="標楷體" w:hAnsi="標楷體"/>
        </w:rPr>
        <w:t>、</w:t>
      </w:r>
      <w:r w:rsidR="001F04AE" w:rsidRPr="001F04AE">
        <w:rPr>
          <w:rFonts w:eastAsia="標楷體"/>
        </w:rPr>
        <w:t>Coursera</w:t>
      </w:r>
      <w:r w:rsidR="001F04AE" w:rsidRPr="001F04AE">
        <w:rPr>
          <w:rFonts w:eastAsia="標楷體" w:hAnsi="標楷體"/>
        </w:rPr>
        <w:t>與</w:t>
      </w:r>
      <w:r w:rsidR="001F04AE" w:rsidRPr="001F04AE">
        <w:rPr>
          <w:rFonts w:eastAsia="標楷體"/>
        </w:rPr>
        <w:t>edX</w:t>
      </w:r>
      <w:r w:rsidR="001F04AE" w:rsidRPr="001F04AE">
        <w:rPr>
          <w:rFonts w:eastAsia="標楷體" w:hAnsi="標楷體"/>
        </w:rPr>
        <w:t>三個組織成立，與哈佛大學、史丹佛大學、麻省理工學院等頂尖大學教授合作，推出大規模開放式線上課程</w:t>
      </w:r>
      <w:r w:rsidR="00963B61">
        <w:rPr>
          <w:rFonts w:eastAsia="標楷體" w:hAnsi="標楷體" w:hint="eastAsia"/>
        </w:rPr>
        <w:t>(</w:t>
      </w:r>
      <w:r w:rsidR="00963B61" w:rsidRPr="001F04AE">
        <w:rPr>
          <w:rFonts w:eastAsia="標楷體"/>
          <w:color w:val="000000"/>
          <w:szCs w:val="24"/>
        </w:rPr>
        <w:t>MOOCs</w:t>
      </w:r>
      <w:r w:rsidR="00963B61">
        <w:rPr>
          <w:rFonts w:eastAsia="標楷體" w:hAnsi="標楷體" w:hint="eastAsia"/>
        </w:rPr>
        <w:t>)</w:t>
      </w:r>
      <w:r w:rsidR="0068556F">
        <w:rPr>
          <w:rFonts w:eastAsia="標楷體" w:hAnsi="標楷體" w:hint="eastAsia"/>
        </w:rPr>
        <w:t>，</w:t>
      </w:r>
      <w:r w:rsidR="001F04AE">
        <w:rPr>
          <w:rFonts w:eastAsia="標楷體" w:hAnsi="標楷體" w:hint="eastAsia"/>
        </w:rPr>
        <w:t>除</w:t>
      </w:r>
      <w:r w:rsidR="001F04AE" w:rsidRPr="001F04AE">
        <w:rPr>
          <w:rFonts w:eastAsia="標楷體" w:hAnsi="標楷體"/>
        </w:rPr>
        <w:t>提供免費的學習機會，</w:t>
      </w:r>
      <w:r w:rsidR="0068556F">
        <w:rPr>
          <w:rFonts w:eastAsia="標楷體" w:hAnsi="標楷體" w:hint="eastAsia"/>
        </w:rPr>
        <w:t>亦</w:t>
      </w:r>
      <w:r w:rsidR="001F04AE" w:rsidRPr="001F04AE">
        <w:rPr>
          <w:rFonts w:eastAsia="標楷體" w:hAnsi="標楷體"/>
        </w:rPr>
        <w:t>提供修課證明。線上公開課程一推出即造成風潮，兩年之間三間公司一共建立了近</w:t>
      </w:r>
      <w:r w:rsidR="001F04AE" w:rsidRPr="001F04AE">
        <w:rPr>
          <w:rFonts w:eastAsia="標楷體"/>
        </w:rPr>
        <w:t>600</w:t>
      </w:r>
      <w:r w:rsidR="00963B61">
        <w:rPr>
          <w:rFonts w:eastAsia="標楷體" w:hAnsi="標楷體"/>
        </w:rPr>
        <w:t>堂課，修課學生來自世界各地，甚至有些課程超過數萬名的學生在進行</w:t>
      </w:r>
      <w:r w:rsidR="00963B61">
        <w:rPr>
          <w:rFonts w:eastAsia="標楷體" w:hAnsi="標楷體" w:hint="eastAsia"/>
        </w:rPr>
        <w:t>；</w:t>
      </w:r>
      <w:r w:rsidR="001F04AE" w:rsidRPr="001F04AE">
        <w:rPr>
          <w:rFonts w:eastAsia="標楷體" w:hAnsi="標楷體"/>
        </w:rPr>
        <w:t>《紐約時報》對此進行了報導，並稱</w:t>
      </w:r>
      <w:r w:rsidR="001F04AE" w:rsidRPr="001F04AE">
        <w:rPr>
          <w:rFonts w:eastAsia="標楷體"/>
        </w:rPr>
        <w:t>2012</w:t>
      </w:r>
      <w:r w:rsidR="001F04AE" w:rsidRPr="001F04AE">
        <w:rPr>
          <w:rFonts w:eastAsia="標楷體" w:hAnsi="標楷體"/>
        </w:rPr>
        <w:t>年為「</w:t>
      </w:r>
      <w:r w:rsidR="001F04AE" w:rsidRPr="001F04AE">
        <w:rPr>
          <w:rFonts w:eastAsia="標楷體"/>
        </w:rPr>
        <w:t>MOOC</w:t>
      </w:r>
      <w:r w:rsidR="001F04AE" w:rsidRPr="001F04AE">
        <w:rPr>
          <w:rFonts w:eastAsia="標楷體" w:hAnsi="標楷體"/>
        </w:rPr>
        <w:t>元年」。</w:t>
      </w:r>
      <w:r w:rsidR="00843C8C" w:rsidRPr="00843C8C">
        <w:rPr>
          <w:rFonts w:eastAsia="標楷體"/>
        </w:rPr>
        <w:t>2014</w:t>
      </w:r>
      <w:r w:rsidR="00843C8C" w:rsidRPr="00843C8C">
        <w:rPr>
          <w:rFonts w:eastAsia="標楷體" w:hAnsi="標楷體"/>
        </w:rPr>
        <w:t>年</w:t>
      </w:r>
      <w:r w:rsidR="002B6E37">
        <w:rPr>
          <w:rFonts w:eastAsia="標楷體" w:hAnsi="標楷體" w:hint="eastAsia"/>
        </w:rPr>
        <w:t>國立</w:t>
      </w:r>
      <w:r w:rsidR="00843C8C" w:rsidRPr="00843C8C">
        <w:rPr>
          <w:rFonts w:eastAsia="標楷體" w:hAnsi="標楷體"/>
        </w:rPr>
        <w:t>成</w:t>
      </w:r>
      <w:r w:rsidR="00963B61">
        <w:rPr>
          <w:rFonts w:eastAsia="標楷體" w:hAnsi="標楷體" w:hint="eastAsia"/>
        </w:rPr>
        <w:t>功</w:t>
      </w:r>
      <w:r w:rsidR="00843C8C" w:rsidRPr="00843C8C">
        <w:rPr>
          <w:rFonts w:eastAsia="標楷體" w:hAnsi="標楷體"/>
        </w:rPr>
        <w:t>大</w:t>
      </w:r>
      <w:r w:rsidR="00963B61">
        <w:rPr>
          <w:rFonts w:eastAsia="標楷體" w:hAnsi="標楷體" w:hint="eastAsia"/>
        </w:rPr>
        <w:t>學</w:t>
      </w:r>
      <w:r w:rsidR="00843C8C">
        <w:rPr>
          <w:rFonts w:eastAsia="標楷體" w:hAnsi="標楷體" w:hint="eastAsia"/>
        </w:rPr>
        <w:t>也推出</w:t>
      </w:r>
      <w:r w:rsidR="00843C8C" w:rsidRPr="00843C8C">
        <w:rPr>
          <w:rFonts w:eastAsia="標楷體" w:hAnsi="標楷體"/>
        </w:rPr>
        <w:t>磨課師打造「產學融合、翻轉學習」專業平臺</w:t>
      </w:r>
      <w:r w:rsidR="006F40DF" w:rsidRPr="006F40DF">
        <w:rPr>
          <w:rFonts w:eastAsia="標楷體" w:hAnsi="標楷體"/>
        </w:rPr>
        <w:t>，使學習活動不受時空限制</w:t>
      </w:r>
      <w:r w:rsidR="0068556F">
        <w:rPr>
          <w:rFonts w:eastAsia="標楷體" w:hAnsi="標楷體" w:hint="eastAsia"/>
        </w:rPr>
        <w:t>，</w:t>
      </w:r>
      <w:r w:rsidR="006F40DF" w:rsidRPr="006F40DF">
        <w:rPr>
          <w:rFonts w:eastAsia="標楷體" w:hAnsi="標楷體"/>
        </w:rPr>
        <w:t>授課教師主要扮演學習促進者與環境建構者之角色，引導學</w:t>
      </w:r>
      <w:r w:rsidR="006F40DF" w:rsidRPr="006F40DF">
        <w:rPr>
          <w:rFonts w:eastAsia="標楷體" w:hAnsi="標楷體"/>
        </w:rPr>
        <w:lastRenderedPageBreak/>
        <w:t>生主動學習並內化為個人知識與經驗，且教師</w:t>
      </w:r>
      <w:r w:rsidR="007A2A10">
        <w:rPr>
          <w:rFonts w:eastAsia="標楷體" w:hAnsi="標楷體"/>
        </w:rPr>
        <w:t>需在學習過程中，特別重視學生合作學習之執行，利用分組討論／報告</w:t>
      </w:r>
      <w:r w:rsidR="006F40DF" w:rsidRPr="006F40DF">
        <w:rPr>
          <w:rFonts w:eastAsia="標楷體" w:hAnsi="標楷體"/>
        </w:rPr>
        <w:t>和同儕互評等方式，強化批判性思考技巧與問題解決能力，達致「翻轉教學」</w:t>
      </w:r>
      <w:r w:rsidR="0068556F">
        <w:rPr>
          <w:rFonts w:eastAsia="標楷體" w:hint="eastAsia"/>
        </w:rPr>
        <w:t>。</w:t>
      </w:r>
    </w:p>
    <w:p w:rsidR="00FE5E8C" w:rsidRPr="005945E7" w:rsidRDefault="0068556F" w:rsidP="005945E7">
      <w:pPr>
        <w:spacing w:beforeLines="100" w:before="240" w:line="360" w:lineRule="auto"/>
        <w:ind w:firstLineChars="200" w:firstLine="480"/>
        <w:rPr>
          <w:rFonts w:ascii="標楷體" w:eastAsia="標楷體" w:hAnsi="標楷體" w:cs="標楷體"/>
          <w:szCs w:val="24"/>
        </w:rPr>
      </w:pPr>
      <w:r>
        <w:rPr>
          <w:rFonts w:eastAsia="標楷體" w:hAnsi="標楷體" w:hint="eastAsia"/>
          <w:szCs w:val="24"/>
        </w:rPr>
        <w:t>因此，</w:t>
      </w:r>
      <w:r>
        <w:rPr>
          <w:rFonts w:eastAsia="標楷體" w:hAnsi="標楷體" w:hint="eastAsia"/>
          <w:color w:val="000000"/>
          <w:szCs w:val="24"/>
        </w:rPr>
        <w:t>高齡照護專業教育課程若</w:t>
      </w:r>
      <w:r>
        <w:rPr>
          <w:rFonts w:eastAsia="標楷體" w:hAnsi="標楷體" w:hint="eastAsia"/>
          <w:szCs w:val="24"/>
        </w:rPr>
        <w:t>能利用</w:t>
      </w:r>
      <w:r w:rsidRPr="001F04AE">
        <w:rPr>
          <w:rFonts w:eastAsia="標楷體" w:hAnsi="標楷體"/>
          <w:color w:val="000000"/>
          <w:szCs w:val="24"/>
        </w:rPr>
        <w:t>磨課師</w:t>
      </w:r>
      <w:r>
        <w:rPr>
          <w:rFonts w:eastAsia="標楷體" w:hAnsi="標楷體" w:hint="eastAsia"/>
          <w:color w:val="000000"/>
          <w:szCs w:val="24"/>
        </w:rPr>
        <w:t>教學模式，將能</w:t>
      </w:r>
      <w:r w:rsidRPr="00CF292E">
        <w:rPr>
          <w:rFonts w:ascii="標楷體" w:eastAsia="標楷體" w:hAnsi="標楷體" w:cs="標楷體"/>
          <w:szCs w:val="24"/>
        </w:rPr>
        <w:t>解決</w:t>
      </w:r>
      <w:r w:rsidRPr="0068556F">
        <w:rPr>
          <w:rFonts w:eastAsia="標楷體" w:hAnsi="標楷體" w:hint="eastAsia"/>
          <w:szCs w:val="24"/>
        </w:rPr>
        <w:t>健康照護專業人員</w:t>
      </w:r>
      <w:r>
        <w:rPr>
          <w:rFonts w:eastAsia="標楷體" w:hAnsi="標楷體" w:hint="eastAsia"/>
          <w:szCs w:val="24"/>
        </w:rPr>
        <w:t>學習之限制</w:t>
      </w:r>
      <w:r w:rsidRPr="00CF292E">
        <w:rPr>
          <w:rFonts w:ascii="標楷體" w:eastAsia="標楷體" w:hAnsi="標楷體" w:cs="標楷體"/>
          <w:szCs w:val="24"/>
        </w:rPr>
        <w:t>，</w:t>
      </w:r>
      <w:r>
        <w:rPr>
          <w:rFonts w:ascii="標楷體" w:eastAsia="標楷體" w:hAnsi="標楷體" w:cs="標楷體" w:hint="eastAsia"/>
          <w:szCs w:val="24"/>
        </w:rPr>
        <w:t>致使</w:t>
      </w:r>
      <w:r>
        <w:rPr>
          <w:rFonts w:ascii="標楷體" w:eastAsia="標楷體" w:hAnsi="標楷體" w:cs="標楷體"/>
          <w:szCs w:val="24"/>
        </w:rPr>
        <w:t>高齡照護</w:t>
      </w:r>
      <w:r w:rsidR="002B6E37">
        <w:rPr>
          <w:rFonts w:ascii="標楷體" w:eastAsia="標楷體" w:hAnsi="標楷體" w:cs="標楷體" w:hint="eastAsia"/>
          <w:szCs w:val="24"/>
        </w:rPr>
        <w:t>專業知能</w:t>
      </w:r>
      <w:r w:rsidRPr="00CF292E">
        <w:rPr>
          <w:rFonts w:ascii="標楷體" w:eastAsia="標楷體" w:hAnsi="標楷體" w:cs="標楷體"/>
          <w:szCs w:val="24"/>
        </w:rPr>
        <w:t>推廣</w:t>
      </w:r>
      <w:r>
        <w:rPr>
          <w:rFonts w:ascii="標楷體" w:eastAsia="標楷體" w:hAnsi="標楷體" w:cs="標楷體" w:hint="eastAsia"/>
          <w:szCs w:val="24"/>
        </w:rPr>
        <w:t>至每個角落</w:t>
      </w:r>
      <w:r>
        <w:rPr>
          <w:rFonts w:ascii="標楷體" w:eastAsia="標楷體" w:hAnsi="標楷體" w:cs="標楷體"/>
          <w:szCs w:val="24"/>
        </w:rPr>
        <w:t>，是最根本也最有效的方法。</w:t>
      </w:r>
      <w:r>
        <w:rPr>
          <w:rFonts w:ascii="標楷體" w:eastAsia="標楷體" w:hAnsi="標楷體" w:cs="標楷體" w:hint="eastAsia"/>
          <w:szCs w:val="24"/>
        </w:rPr>
        <w:t>國立成功大學醫學院附設醫院作為</w:t>
      </w:r>
      <w:r w:rsidRPr="00CF292E">
        <w:rPr>
          <w:rFonts w:ascii="標楷體" w:eastAsia="標楷體" w:hAnsi="標楷體" w:cs="標楷體"/>
          <w:szCs w:val="24"/>
        </w:rPr>
        <w:t>「</w:t>
      </w:r>
      <w:r>
        <w:rPr>
          <w:rFonts w:ascii="標楷體" w:eastAsia="標楷體" w:hAnsi="標楷體" w:cs="標楷體" w:hint="eastAsia"/>
          <w:szCs w:val="24"/>
        </w:rPr>
        <w:t>國家公共財</w:t>
      </w:r>
      <w:r>
        <w:rPr>
          <w:rFonts w:ascii="標楷體" w:eastAsia="標楷體" w:hAnsi="標楷體" w:cs="標楷體"/>
          <w:szCs w:val="24"/>
        </w:rPr>
        <w:t>」</w:t>
      </w:r>
      <w:r>
        <w:rPr>
          <w:rFonts w:ascii="標楷體" w:eastAsia="標楷體" w:hAnsi="標楷體" w:cs="標楷體" w:hint="eastAsia"/>
          <w:szCs w:val="24"/>
        </w:rPr>
        <w:t>與</w:t>
      </w:r>
      <w:r w:rsidRPr="00CF292E">
        <w:rPr>
          <w:rFonts w:ascii="標楷體" w:eastAsia="標楷體" w:hAnsi="標楷體" w:cs="標楷體"/>
          <w:szCs w:val="24"/>
        </w:rPr>
        <w:t>「</w:t>
      </w:r>
      <w:r>
        <w:rPr>
          <w:rFonts w:ascii="標楷體" w:eastAsia="標楷體" w:hAnsi="標楷體" w:cs="標楷體" w:hint="eastAsia"/>
          <w:szCs w:val="24"/>
        </w:rPr>
        <w:t>社會資產</w:t>
      </w:r>
      <w:r w:rsidRPr="00CF292E">
        <w:rPr>
          <w:rFonts w:ascii="標楷體" w:eastAsia="標楷體" w:hAnsi="標楷體" w:cs="標楷體"/>
          <w:szCs w:val="24"/>
        </w:rPr>
        <w:t>」</w:t>
      </w:r>
      <w:r>
        <w:rPr>
          <w:rFonts w:ascii="標楷體" w:eastAsia="標楷體" w:hAnsi="標楷體" w:cs="標楷體" w:hint="eastAsia"/>
          <w:szCs w:val="24"/>
        </w:rPr>
        <w:t>，呼應高齡社會健康照護</w:t>
      </w:r>
      <w:r w:rsidR="002B6E37">
        <w:rPr>
          <w:rFonts w:ascii="標楷體" w:eastAsia="標楷體" w:hAnsi="標楷體" w:cs="標楷體" w:hint="eastAsia"/>
          <w:szCs w:val="24"/>
        </w:rPr>
        <w:t>之</w:t>
      </w:r>
      <w:r>
        <w:rPr>
          <w:rFonts w:ascii="標楷體" w:eastAsia="標楷體" w:hAnsi="標楷體" w:cs="標楷體" w:hint="eastAsia"/>
          <w:szCs w:val="24"/>
        </w:rPr>
        <w:t>需求，本部以</w:t>
      </w:r>
      <w:r w:rsidR="00774FE3">
        <w:rPr>
          <w:rFonts w:ascii="標楷體" w:eastAsia="標楷體" w:hAnsi="標楷體" w:cs="標楷體"/>
          <w:szCs w:val="24"/>
        </w:rPr>
        <w:t>「</w:t>
      </w:r>
      <w:r w:rsidR="00774FE3">
        <w:rPr>
          <w:rFonts w:ascii="標楷體" w:eastAsia="標楷體" w:hAnsi="標楷體" w:cs="標楷體" w:hint="eastAsia"/>
          <w:szCs w:val="24"/>
        </w:rPr>
        <w:t>培育高齡照護專業人才</w:t>
      </w:r>
      <w:r w:rsidR="00491CF7">
        <w:rPr>
          <w:rFonts w:ascii="標楷體" w:eastAsia="標楷體" w:hAnsi="標楷體" w:cs="標楷體"/>
          <w:szCs w:val="24"/>
        </w:rPr>
        <w:t>」及「增進高齡照護品質」為己任</w:t>
      </w:r>
      <w:r w:rsidRPr="00CF292E">
        <w:rPr>
          <w:rFonts w:ascii="標楷體" w:eastAsia="標楷體" w:hAnsi="標楷體" w:cs="標楷體"/>
          <w:szCs w:val="24"/>
        </w:rPr>
        <w:t>，撒下高齡照護的教育種子，期望能</w:t>
      </w:r>
      <w:r w:rsidR="00491CF7">
        <w:rPr>
          <w:rFonts w:ascii="標楷體" w:eastAsia="標楷體" w:hAnsi="標楷體" w:cs="標楷體" w:hint="eastAsia"/>
          <w:szCs w:val="24"/>
        </w:rPr>
        <w:t>有效</w:t>
      </w:r>
      <w:r w:rsidRPr="00CF292E">
        <w:rPr>
          <w:rFonts w:ascii="標楷體" w:eastAsia="標楷體" w:hAnsi="標楷體" w:cs="標楷體"/>
          <w:szCs w:val="24"/>
        </w:rPr>
        <w:t>將高齡照護</w:t>
      </w:r>
      <w:r w:rsidR="002B6E37">
        <w:rPr>
          <w:rFonts w:ascii="標楷體" w:eastAsia="標楷體" w:hAnsi="標楷體" w:cs="標楷體" w:hint="eastAsia"/>
          <w:szCs w:val="24"/>
        </w:rPr>
        <w:t>知能</w:t>
      </w:r>
      <w:r>
        <w:rPr>
          <w:rFonts w:ascii="標楷體" w:eastAsia="標楷體" w:hAnsi="標楷體" w:cs="標楷體" w:hint="eastAsia"/>
          <w:szCs w:val="24"/>
        </w:rPr>
        <w:t>推廣至全國</w:t>
      </w:r>
      <w:r w:rsidRPr="00CF292E">
        <w:rPr>
          <w:rFonts w:ascii="標楷體" w:eastAsia="標楷體" w:hAnsi="標楷體" w:cs="標楷體"/>
          <w:szCs w:val="24"/>
        </w:rPr>
        <w:t>，達到</w:t>
      </w:r>
      <w:r w:rsidR="00376BEB">
        <w:rPr>
          <w:rFonts w:ascii="標楷體" w:eastAsia="標楷體" w:hAnsi="標楷體" w:cs="標楷體" w:hint="eastAsia"/>
          <w:szCs w:val="24"/>
        </w:rPr>
        <w:t>優質</w:t>
      </w:r>
      <w:r w:rsidR="00376BEB" w:rsidRPr="0068556F">
        <w:rPr>
          <w:rFonts w:eastAsia="標楷體" w:hAnsi="標楷體"/>
          <w:szCs w:val="24"/>
        </w:rPr>
        <w:t>高齡友善照護環境</w:t>
      </w:r>
      <w:r w:rsidRPr="00CF292E">
        <w:rPr>
          <w:rFonts w:ascii="標楷體" w:eastAsia="標楷體" w:hAnsi="標楷體" w:cs="標楷體"/>
          <w:szCs w:val="24"/>
        </w:rPr>
        <w:t>的理想，實現活躍老化的願景。</w:t>
      </w:r>
    </w:p>
    <w:p w:rsidR="00FE5E8C" w:rsidRPr="00FE5E8C" w:rsidRDefault="00FE5E8C" w:rsidP="00FE5E8C">
      <w:pPr>
        <w:spacing w:line="360" w:lineRule="auto"/>
        <w:rPr>
          <w:rFonts w:eastAsia="標楷體" w:hint="eastAsia"/>
          <w:szCs w:val="24"/>
        </w:rPr>
      </w:pPr>
    </w:p>
    <w:p w:rsidR="004B6F9E" w:rsidRPr="00ED7983" w:rsidRDefault="004B6F9E" w:rsidP="00FE3A16">
      <w:pPr>
        <w:spacing w:line="360" w:lineRule="auto"/>
        <w:rPr>
          <w:rFonts w:eastAsia="標楷體"/>
          <w:szCs w:val="24"/>
        </w:rPr>
      </w:pPr>
    </w:p>
    <w:p w:rsidR="00B65A5D" w:rsidRPr="0068556F" w:rsidRDefault="003E14C2" w:rsidP="00740CF1">
      <w:pPr>
        <w:numPr>
          <w:ilvl w:val="0"/>
          <w:numId w:val="4"/>
        </w:numPr>
        <w:spacing w:line="360" w:lineRule="auto"/>
        <w:rPr>
          <w:rFonts w:eastAsia="標楷體"/>
          <w:b/>
          <w:sz w:val="28"/>
          <w:szCs w:val="28"/>
        </w:rPr>
      </w:pPr>
      <w:r w:rsidRPr="0068556F">
        <w:rPr>
          <w:rFonts w:eastAsia="標楷體" w:hAnsi="標楷體"/>
          <w:b/>
          <w:sz w:val="28"/>
          <w:szCs w:val="28"/>
        </w:rPr>
        <w:t>教育目標及目的</w:t>
      </w:r>
    </w:p>
    <w:p w:rsidR="00CE6B9D" w:rsidRPr="004B6F9E" w:rsidRDefault="004946B9" w:rsidP="00CE6B9D">
      <w:pPr>
        <w:spacing w:line="460" w:lineRule="atLeast"/>
        <w:rPr>
          <w:rFonts w:eastAsia="標楷體"/>
          <w:color w:val="000000"/>
          <w:szCs w:val="24"/>
        </w:rPr>
      </w:pPr>
      <w:r w:rsidRPr="004B6F9E">
        <w:rPr>
          <w:rFonts w:eastAsia="標楷體" w:hAnsi="標楷體"/>
          <w:color w:val="000000"/>
          <w:szCs w:val="24"/>
        </w:rPr>
        <w:t>一、</w:t>
      </w:r>
      <w:r w:rsidR="00572AD9" w:rsidRPr="004B6F9E">
        <w:rPr>
          <w:rFonts w:eastAsia="標楷體" w:hAnsi="標楷體"/>
          <w:color w:val="000000"/>
          <w:szCs w:val="24"/>
        </w:rPr>
        <w:t>目標</w:t>
      </w:r>
    </w:p>
    <w:p w:rsidR="00CE6B9D" w:rsidRPr="004B6F9E" w:rsidRDefault="005945E7" w:rsidP="00CE6B9D">
      <w:pPr>
        <w:spacing w:line="460" w:lineRule="atLeast"/>
        <w:ind w:firstLineChars="236" w:firstLine="566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以高齡者健康問題需求</w:t>
      </w:r>
      <w:r w:rsidR="00E44551">
        <w:rPr>
          <w:rFonts w:eastAsia="標楷體" w:hAnsi="標楷體" w:hint="eastAsia"/>
          <w:color w:val="000000"/>
          <w:szCs w:val="24"/>
        </w:rPr>
        <w:t>為</w:t>
      </w:r>
      <w:r w:rsidR="00AA1449">
        <w:rPr>
          <w:rFonts w:eastAsia="標楷體" w:hAnsi="標楷體" w:hint="eastAsia"/>
          <w:color w:val="000000"/>
          <w:szCs w:val="24"/>
        </w:rPr>
        <w:t>高齡照護磨課師</w:t>
      </w:r>
      <w:r w:rsidR="00E44551">
        <w:rPr>
          <w:rFonts w:eastAsia="標楷體" w:hAnsi="標楷體" w:hint="eastAsia"/>
          <w:color w:val="000000"/>
          <w:szCs w:val="24"/>
        </w:rPr>
        <w:t>課程設計本體</w:t>
      </w:r>
      <w:r w:rsidR="00CE6B9D" w:rsidRPr="004B6F9E">
        <w:rPr>
          <w:rFonts w:eastAsia="標楷體" w:hAnsi="標楷體"/>
          <w:color w:val="000000"/>
          <w:szCs w:val="24"/>
        </w:rPr>
        <w:t>，</w:t>
      </w:r>
      <w:r w:rsidR="00E44551">
        <w:rPr>
          <w:rFonts w:eastAsia="標楷體" w:hAnsi="標楷體" w:hint="eastAsia"/>
          <w:color w:val="000000"/>
          <w:szCs w:val="24"/>
        </w:rPr>
        <w:t>召集</w:t>
      </w:r>
      <w:r w:rsidR="00CE6B9D" w:rsidRPr="004B6F9E">
        <w:rPr>
          <w:rFonts w:eastAsia="標楷體" w:hAnsi="標楷體"/>
          <w:color w:val="000000"/>
          <w:szCs w:val="24"/>
        </w:rPr>
        <w:t>高齡</w:t>
      </w:r>
      <w:r w:rsidR="00E44551">
        <w:rPr>
          <w:rFonts w:eastAsia="標楷體" w:hAnsi="標楷體" w:hint="eastAsia"/>
          <w:color w:val="000000"/>
          <w:szCs w:val="24"/>
        </w:rPr>
        <w:t>照護專家進行</w:t>
      </w:r>
      <w:r w:rsidR="00CE6B9D" w:rsidRPr="004B6F9E">
        <w:rPr>
          <w:rFonts w:eastAsia="標楷體" w:hAnsi="標楷體"/>
          <w:color w:val="000000"/>
          <w:szCs w:val="24"/>
        </w:rPr>
        <w:t>課程</w:t>
      </w:r>
      <w:r w:rsidR="00196998">
        <w:rPr>
          <w:rFonts w:eastAsia="標楷體" w:hAnsi="標楷體" w:hint="eastAsia"/>
          <w:color w:val="000000"/>
          <w:szCs w:val="24"/>
        </w:rPr>
        <w:t>主題</w:t>
      </w:r>
      <w:r w:rsidR="00AA1449">
        <w:rPr>
          <w:rFonts w:eastAsia="標楷體" w:hAnsi="標楷體" w:hint="eastAsia"/>
          <w:color w:val="000000"/>
          <w:szCs w:val="24"/>
        </w:rPr>
        <w:t>內容</w:t>
      </w:r>
      <w:r w:rsidR="00E44551">
        <w:rPr>
          <w:rFonts w:eastAsia="標楷體" w:hAnsi="標楷體" w:hint="eastAsia"/>
          <w:color w:val="000000"/>
          <w:szCs w:val="24"/>
        </w:rPr>
        <w:t>建議與檢視</w:t>
      </w:r>
      <w:r w:rsidR="00CE6B9D" w:rsidRPr="004B6F9E">
        <w:rPr>
          <w:rFonts w:eastAsia="標楷體" w:hAnsi="標楷體"/>
          <w:color w:val="000000"/>
          <w:szCs w:val="24"/>
        </w:rPr>
        <w:t>，</w:t>
      </w:r>
      <w:r w:rsidR="00E44551">
        <w:rPr>
          <w:rFonts w:eastAsia="標楷體" w:hAnsi="標楷體" w:hint="eastAsia"/>
          <w:color w:val="000000"/>
          <w:szCs w:val="24"/>
        </w:rPr>
        <w:t>並</w:t>
      </w:r>
      <w:r w:rsidR="00CE6B9D" w:rsidRPr="004B6F9E">
        <w:rPr>
          <w:rFonts w:eastAsia="標楷體" w:hAnsi="標楷體"/>
          <w:color w:val="000000"/>
          <w:szCs w:val="24"/>
        </w:rPr>
        <w:t>應用</w:t>
      </w:r>
      <w:r w:rsidR="00CE6B9D" w:rsidRPr="005945E7">
        <w:rPr>
          <w:rFonts w:eastAsia="標楷體" w:hAnsi="標楷體"/>
          <w:color w:val="000000"/>
          <w:szCs w:val="24"/>
        </w:rPr>
        <w:t>磨課師</w:t>
      </w:r>
      <w:r w:rsidR="00CE6B9D" w:rsidRPr="004B6F9E">
        <w:rPr>
          <w:rFonts w:eastAsia="標楷體" w:hAnsi="標楷體"/>
          <w:color w:val="000000"/>
          <w:szCs w:val="24"/>
        </w:rPr>
        <w:t>數位教學模式，把課程開放給大量</w:t>
      </w:r>
      <w:r>
        <w:rPr>
          <w:rFonts w:eastAsia="標楷體" w:hAnsi="標楷體" w:hint="eastAsia"/>
          <w:color w:val="000000"/>
          <w:szCs w:val="24"/>
        </w:rPr>
        <w:t>健康照護專業人員</w:t>
      </w:r>
      <w:r>
        <w:rPr>
          <w:rFonts w:eastAsia="標楷體" w:hAnsi="標楷體"/>
          <w:color w:val="000000"/>
          <w:szCs w:val="24"/>
        </w:rPr>
        <w:t>參與學習</w:t>
      </w:r>
      <w:r>
        <w:rPr>
          <w:rFonts w:eastAsia="標楷體" w:hAnsi="標楷體" w:hint="eastAsia"/>
          <w:color w:val="000000"/>
          <w:szCs w:val="24"/>
        </w:rPr>
        <w:t>，</w:t>
      </w:r>
      <w:r w:rsidRPr="00BD2E08">
        <w:rPr>
          <w:rFonts w:ascii="標楷體" w:eastAsia="標楷體" w:hAnsi="標楷體" w:cs="標楷體" w:hint="eastAsia"/>
          <w:szCs w:val="24"/>
        </w:rPr>
        <w:t>以達到</w:t>
      </w:r>
      <w:r>
        <w:rPr>
          <w:rFonts w:ascii="標楷體" w:eastAsia="標楷體" w:hAnsi="標楷體" w:cs="標楷體" w:hint="eastAsia"/>
          <w:szCs w:val="24"/>
        </w:rPr>
        <w:t>提升</w:t>
      </w:r>
      <w:r w:rsidRPr="00BD2E08">
        <w:rPr>
          <w:rFonts w:ascii="標楷體" w:eastAsia="標楷體" w:hAnsi="標楷體" w:cs="標楷體" w:hint="eastAsia"/>
          <w:szCs w:val="24"/>
        </w:rPr>
        <w:t>整體環境對高齡者友善</w:t>
      </w:r>
      <w:r w:rsidR="00196998">
        <w:rPr>
          <w:rFonts w:ascii="標楷體" w:eastAsia="標楷體" w:hAnsi="標楷體" w:cs="標楷體" w:hint="eastAsia"/>
          <w:szCs w:val="24"/>
        </w:rPr>
        <w:t>照護</w:t>
      </w:r>
      <w:r w:rsidRPr="00BD2E08">
        <w:rPr>
          <w:rFonts w:ascii="標楷體" w:eastAsia="標楷體" w:hAnsi="標楷體" w:cs="標楷體" w:hint="eastAsia"/>
          <w:szCs w:val="24"/>
        </w:rPr>
        <w:t>之目標。</w:t>
      </w:r>
    </w:p>
    <w:p w:rsidR="00572AD9" w:rsidRPr="004B6F9E" w:rsidRDefault="00572AD9" w:rsidP="004946B9">
      <w:pPr>
        <w:spacing w:line="460" w:lineRule="atLeast"/>
        <w:rPr>
          <w:rFonts w:eastAsia="標楷體"/>
          <w:color w:val="000000"/>
          <w:szCs w:val="24"/>
        </w:rPr>
      </w:pPr>
    </w:p>
    <w:p w:rsidR="004946B9" w:rsidRPr="004B6F9E" w:rsidRDefault="004946B9" w:rsidP="004946B9">
      <w:pPr>
        <w:spacing w:line="460" w:lineRule="atLeast"/>
        <w:rPr>
          <w:rFonts w:eastAsia="標楷體"/>
          <w:color w:val="000000"/>
          <w:szCs w:val="24"/>
        </w:rPr>
      </w:pPr>
      <w:r w:rsidRPr="004B6F9E">
        <w:rPr>
          <w:rFonts w:eastAsia="標楷體" w:hAnsi="標楷體"/>
          <w:color w:val="000000"/>
          <w:szCs w:val="24"/>
        </w:rPr>
        <w:t>二、目的</w:t>
      </w:r>
    </w:p>
    <w:p w:rsidR="00CE6B9D" w:rsidRPr="004B6F9E" w:rsidRDefault="00E44551" w:rsidP="00CE6B9D">
      <w:pPr>
        <w:spacing w:line="460" w:lineRule="atLeast"/>
        <w:ind w:firstLineChars="236" w:firstLine="566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依據衛生福利部統計資料顯示，</w:t>
      </w:r>
      <w:r>
        <w:rPr>
          <w:rFonts w:eastAsia="標楷體" w:hAnsi="標楷體" w:hint="eastAsia"/>
          <w:color w:val="000000"/>
          <w:szCs w:val="24"/>
        </w:rPr>
        <w:t>2015</w:t>
      </w:r>
      <w:r>
        <w:rPr>
          <w:rFonts w:eastAsia="標楷體" w:hAnsi="標楷體" w:hint="eastAsia"/>
          <w:color w:val="000000"/>
          <w:szCs w:val="24"/>
        </w:rPr>
        <w:t>年醫事人員總計</w:t>
      </w:r>
      <w:r w:rsidR="00E846A9">
        <w:rPr>
          <w:rFonts w:eastAsia="標楷體" w:hAnsi="標楷體" w:hint="eastAsia"/>
          <w:color w:val="000000"/>
          <w:szCs w:val="24"/>
        </w:rPr>
        <w:t>281,000</w:t>
      </w:r>
      <w:r>
        <w:rPr>
          <w:rFonts w:eastAsia="標楷體" w:hAnsi="標楷體" w:hint="eastAsia"/>
          <w:color w:val="000000"/>
          <w:szCs w:val="24"/>
        </w:rPr>
        <w:t>人，考量人力與時間限制，故設立</w:t>
      </w:r>
      <w:r w:rsidR="009408F8">
        <w:rPr>
          <w:rFonts w:eastAsia="標楷體" w:hAnsi="標楷體" w:hint="eastAsia"/>
          <w:color w:val="000000"/>
          <w:szCs w:val="24"/>
        </w:rPr>
        <w:t>閾</w:t>
      </w:r>
      <w:r>
        <w:rPr>
          <w:rFonts w:eastAsia="標楷體" w:hAnsi="標楷體" w:hint="eastAsia"/>
          <w:color w:val="000000"/>
          <w:szCs w:val="24"/>
        </w:rPr>
        <w:t>值為</w:t>
      </w:r>
      <w:r w:rsidR="00E846A9">
        <w:rPr>
          <w:rFonts w:eastAsia="標楷體" w:hAnsi="標楷體" w:hint="eastAsia"/>
          <w:color w:val="000000"/>
          <w:szCs w:val="24"/>
        </w:rPr>
        <w:t>2</w:t>
      </w:r>
      <w:r w:rsidR="009408F8">
        <w:rPr>
          <w:rFonts w:eastAsia="標楷體" w:hAnsi="標楷體" w:hint="eastAsia"/>
          <w:color w:val="000000"/>
          <w:szCs w:val="24"/>
        </w:rPr>
        <w:t>0%</w:t>
      </w:r>
      <w:r w:rsidR="009408F8">
        <w:rPr>
          <w:rFonts w:eastAsia="標楷體" w:hAnsi="標楷體" w:hint="eastAsia"/>
          <w:color w:val="000000"/>
          <w:szCs w:val="24"/>
        </w:rPr>
        <w:t>，亦即達成</w:t>
      </w:r>
      <w:r w:rsidR="00E846A9">
        <w:rPr>
          <w:rFonts w:eastAsia="標楷體" w:hAnsi="標楷體" w:hint="eastAsia"/>
          <w:color w:val="000000"/>
          <w:szCs w:val="24"/>
        </w:rPr>
        <w:t>56,200</w:t>
      </w:r>
      <w:r w:rsidR="009408F8">
        <w:rPr>
          <w:rFonts w:eastAsia="標楷體" w:hAnsi="標楷體" w:hint="eastAsia"/>
          <w:color w:val="000000"/>
          <w:szCs w:val="24"/>
        </w:rPr>
        <w:t>人次註冊參與高齡照護磨課師課程</w:t>
      </w:r>
      <w:r w:rsidR="00CE6B9D" w:rsidRPr="004B6F9E">
        <w:rPr>
          <w:rFonts w:eastAsia="標楷體" w:hAnsi="標楷體"/>
          <w:color w:val="000000"/>
          <w:szCs w:val="24"/>
        </w:rPr>
        <w:t>。</w:t>
      </w:r>
    </w:p>
    <w:p w:rsidR="007A7EB6" w:rsidRDefault="007A7EB6" w:rsidP="007A7EB6">
      <w:pPr>
        <w:spacing w:line="460" w:lineRule="atLeast"/>
        <w:ind w:left="480"/>
        <w:rPr>
          <w:rFonts w:eastAsia="標楷體" w:hint="eastAsia"/>
          <w:color w:val="000000"/>
          <w:szCs w:val="24"/>
        </w:rPr>
      </w:pPr>
    </w:p>
    <w:p w:rsidR="00AA1449" w:rsidRPr="004B6F9E" w:rsidRDefault="00AA1449" w:rsidP="007A7EB6">
      <w:pPr>
        <w:spacing w:line="460" w:lineRule="atLeast"/>
        <w:ind w:left="480"/>
        <w:rPr>
          <w:rFonts w:eastAsia="標楷體"/>
          <w:color w:val="000000"/>
          <w:szCs w:val="24"/>
        </w:rPr>
      </w:pPr>
    </w:p>
    <w:p w:rsidR="00B65A5D" w:rsidRPr="004B6F9E" w:rsidRDefault="000B737A" w:rsidP="00740CF1">
      <w:pPr>
        <w:numPr>
          <w:ilvl w:val="0"/>
          <w:numId w:val="4"/>
        </w:numPr>
        <w:spacing w:line="460" w:lineRule="atLeast"/>
        <w:rPr>
          <w:rFonts w:eastAsia="標楷體"/>
          <w:b/>
        </w:rPr>
      </w:pPr>
      <w:r w:rsidRPr="004B6F9E">
        <w:rPr>
          <w:rFonts w:eastAsia="標楷體" w:hAnsi="標楷體"/>
          <w:b/>
        </w:rPr>
        <w:t>進行方式</w:t>
      </w:r>
    </w:p>
    <w:p w:rsidR="00B65A5D" w:rsidRPr="004B6F9E" w:rsidRDefault="00B65A5D" w:rsidP="003E14C2">
      <w:pPr>
        <w:spacing w:line="460" w:lineRule="atLeast"/>
        <w:rPr>
          <w:rFonts w:eastAsia="標楷體"/>
          <w:b/>
        </w:rPr>
      </w:pPr>
      <w:r w:rsidRPr="004B6F9E">
        <w:rPr>
          <w:rFonts w:eastAsia="標楷體" w:hAnsi="標楷體"/>
          <w:b/>
        </w:rPr>
        <w:t>第一階段</w:t>
      </w:r>
      <w:r w:rsidRPr="004B6F9E">
        <w:rPr>
          <w:rFonts w:eastAsia="標楷體"/>
          <w:b/>
        </w:rPr>
        <w:t>:</w:t>
      </w:r>
      <w:r w:rsidR="00C56C8E">
        <w:rPr>
          <w:rFonts w:eastAsia="標楷體" w:hAnsi="標楷體" w:hint="eastAsia"/>
          <w:b/>
        </w:rPr>
        <w:t xml:space="preserve"> </w:t>
      </w:r>
      <w:r w:rsidR="00C56C8E">
        <w:rPr>
          <w:rFonts w:eastAsia="標楷體" w:hAnsi="標楷體" w:hint="eastAsia"/>
          <w:b/>
        </w:rPr>
        <w:t>選定</w:t>
      </w:r>
      <w:r w:rsidR="00AA1449">
        <w:rPr>
          <w:rFonts w:eastAsia="標楷體" w:hAnsi="標楷體" w:hint="eastAsia"/>
          <w:b/>
        </w:rPr>
        <w:t>高齡照護</w:t>
      </w:r>
      <w:r w:rsidR="00AA1449">
        <w:rPr>
          <w:rFonts w:eastAsia="標楷體" w:hAnsi="標楷體" w:hint="eastAsia"/>
          <w:b/>
          <w:color w:val="000000"/>
          <w:szCs w:val="24"/>
        </w:rPr>
        <w:t>磨課師</w:t>
      </w:r>
      <w:r w:rsidR="00E44551">
        <w:rPr>
          <w:rFonts w:eastAsia="標楷體" w:hAnsi="標楷體" w:hint="eastAsia"/>
          <w:b/>
          <w:color w:val="000000"/>
          <w:szCs w:val="24"/>
        </w:rPr>
        <w:t>課程</w:t>
      </w:r>
      <w:r w:rsidR="00C56C8E">
        <w:rPr>
          <w:rFonts w:eastAsia="標楷體" w:hAnsi="標楷體" w:hint="eastAsia"/>
          <w:b/>
          <w:color w:val="000000"/>
          <w:szCs w:val="24"/>
        </w:rPr>
        <w:t>主題</w:t>
      </w:r>
    </w:p>
    <w:p w:rsidR="00AA1449" w:rsidRDefault="00AA1449" w:rsidP="00AA1449">
      <w:pPr>
        <w:spacing w:beforeLines="50" w:before="120" w:line="360" w:lineRule="auto"/>
        <w:rPr>
          <w:rFonts w:eastAsia="標楷體" w:hint="eastAsia"/>
          <w:szCs w:val="24"/>
        </w:rPr>
      </w:pPr>
      <w:bookmarkStart w:id="0" w:name="_Toc416263252"/>
      <w:r>
        <w:rPr>
          <w:rFonts w:eastAsia="標楷體" w:hint="eastAsia"/>
          <w:color w:val="000000"/>
          <w:szCs w:val="24"/>
        </w:rPr>
        <w:t xml:space="preserve">    </w:t>
      </w:r>
      <w:r w:rsidRPr="00FE3A16">
        <w:rPr>
          <w:rFonts w:eastAsia="標楷體" w:hint="eastAsia"/>
          <w:color w:val="000000"/>
          <w:szCs w:val="24"/>
        </w:rPr>
        <w:t>美國護理學院學會（</w:t>
      </w:r>
      <w:r w:rsidRPr="00FE3A16">
        <w:rPr>
          <w:rFonts w:eastAsia="標楷體" w:hint="eastAsia"/>
          <w:color w:val="000000"/>
          <w:szCs w:val="24"/>
        </w:rPr>
        <w:t>American Associaton of Colleges of Nursing, AACN</w:t>
      </w:r>
      <w:r w:rsidRPr="00FE3A16">
        <w:rPr>
          <w:rFonts w:eastAsia="標楷體" w:hint="eastAsia"/>
          <w:color w:val="000000"/>
          <w:szCs w:val="24"/>
        </w:rPr>
        <w:t>）依據高齡照護能力之定義與內容，進一步列出</w:t>
      </w:r>
      <w:r w:rsidRPr="00FE3A16">
        <w:rPr>
          <w:rFonts w:eastAsia="標楷體" w:hint="eastAsia"/>
          <w:color w:val="000000"/>
          <w:szCs w:val="24"/>
        </w:rPr>
        <w:t>19</w:t>
      </w:r>
      <w:r w:rsidRPr="00FE3A16">
        <w:rPr>
          <w:rFonts w:eastAsia="標楷體" w:hint="eastAsia"/>
          <w:color w:val="000000"/>
          <w:szCs w:val="24"/>
        </w:rPr>
        <w:t>項高齡照護核心能力，以做為高齡照護課程設計</w:t>
      </w:r>
      <w:r w:rsidR="00C56C8E" w:rsidRPr="00FE3A16">
        <w:rPr>
          <w:rFonts w:eastAsia="標楷體" w:hint="eastAsia"/>
          <w:color w:val="000000"/>
          <w:szCs w:val="24"/>
        </w:rPr>
        <w:t>之</w:t>
      </w:r>
      <w:r w:rsidRPr="00FE3A16">
        <w:rPr>
          <w:rFonts w:eastAsia="標楷體" w:hint="eastAsia"/>
          <w:color w:val="000000"/>
          <w:szCs w:val="24"/>
        </w:rPr>
        <w:t>準則（</w:t>
      </w:r>
      <w:r w:rsidRPr="00FE3A16">
        <w:rPr>
          <w:rFonts w:eastAsia="標楷體" w:hint="eastAsia"/>
          <w:color w:val="000000"/>
          <w:szCs w:val="24"/>
        </w:rPr>
        <w:t>AACN, 2010</w:t>
      </w:r>
      <w:r w:rsidRPr="00FE3A16">
        <w:rPr>
          <w:rFonts w:eastAsia="標楷體" w:hint="eastAsia"/>
          <w:color w:val="000000"/>
          <w:szCs w:val="24"/>
        </w:rPr>
        <w:t>），包含：</w:t>
      </w:r>
      <w:r w:rsidRPr="00FE3A16">
        <w:rPr>
          <w:rFonts w:eastAsia="標楷體" w:hint="eastAsia"/>
          <w:color w:val="000000"/>
          <w:szCs w:val="24"/>
        </w:rPr>
        <w:t>(1)</w:t>
      </w:r>
      <w:r w:rsidRPr="00FE3A16">
        <w:rPr>
          <w:rFonts w:eastAsia="標楷體" w:hint="eastAsia"/>
          <w:color w:val="000000"/>
          <w:szCs w:val="24"/>
        </w:rPr>
        <w:t>可整合老化概念與理論於照護高齡病人；</w:t>
      </w:r>
      <w:r w:rsidRPr="00FE3A16">
        <w:rPr>
          <w:rFonts w:eastAsia="標楷體" w:hint="eastAsia"/>
          <w:color w:val="000000"/>
          <w:szCs w:val="24"/>
        </w:rPr>
        <w:t>(2)</w:t>
      </w:r>
      <w:r w:rsidRPr="00FE3A16">
        <w:rPr>
          <w:rFonts w:eastAsia="標楷體" w:hint="eastAsia"/>
          <w:color w:val="000000"/>
          <w:szCs w:val="24"/>
        </w:rPr>
        <w:t>有能力選擇合適的高齡照護模式，如：居家及社區整合照護模式</w:t>
      </w:r>
      <w:r w:rsidRPr="00FE3A16">
        <w:rPr>
          <w:rFonts w:eastAsia="標楷體" w:hint="eastAsia"/>
          <w:color w:val="000000"/>
          <w:szCs w:val="24"/>
        </w:rPr>
        <w:t>(</w:t>
      </w:r>
      <w:r w:rsidRPr="00FE3A16">
        <w:rPr>
          <w:rFonts w:eastAsia="標楷體"/>
          <w:color w:val="000000"/>
          <w:szCs w:val="24"/>
        </w:rPr>
        <w:t>Programs of All-inclusive Care for the Elderly</w:t>
      </w:r>
      <w:r w:rsidRPr="00FE3A16">
        <w:rPr>
          <w:rFonts w:eastAsia="標楷體" w:hint="eastAsia"/>
          <w:color w:val="000000"/>
          <w:szCs w:val="24"/>
        </w:rPr>
        <w:t>, PACE)</w:t>
      </w:r>
      <w:r w:rsidRPr="00FE3A16">
        <w:rPr>
          <w:rFonts w:eastAsia="標楷體" w:hint="eastAsia"/>
          <w:color w:val="000000"/>
          <w:szCs w:val="24"/>
        </w:rPr>
        <w:t>、美國高齡護理品質促進醫療系統</w:t>
      </w:r>
      <w:r w:rsidRPr="00FE3A16">
        <w:rPr>
          <w:rFonts w:eastAsia="標楷體" w:hint="eastAsia"/>
          <w:color w:val="000000"/>
          <w:szCs w:val="24"/>
        </w:rPr>
        <w:t>(</w:t>
      </w:r>
      <w:r w:rsidRPr="00FE3A16">
        <w:rPr>
          <w:rFonts w:eastAsia="標楷體"/>
          <w:color w:val="000000"/>
          <w:szCs w:val="24"/>
        </w:rPr>
        <w:t>Nurses Improving Care for Health system Elders</w:t>
      </w:r>
      <w:r w:rsidRPr="00FE3A16">
        <w:rPr>
          <w:rFonts w:eastAsia="標楷體" w:hint="eastAsia"/>
          <w:color w:val="000000"/>
          <w:szCs w:val="24"/>
        </w:rPr>
        <w:t xml:space="preserve">, </w:t>
      </w:r>
      <w:r w:rsidRPr="00FE3A16">
        <w:rPr>
          <w:rFonts w:eastAsia="標楷體" w:hint="eastAsia"/>
          <w:color w:val="000000"/>
          <w:szCs w:val="24"/>
        </w:rPr>
        <w:lastRenderedPageBreak/>
        <w:t>NICHE)</w:t>
      </w:r>
      <w:r w:rsidRPr="00FE3A16">
        <w:rPr>
          <w:rFonts w:eastAsia="標楷體" w:hint="eastAsia"/>
          <w:color w:val="000000"/>
          <w:szCs w:val="24"/>
        </w:rPr>
        <w:t>、過渡期照護模式</w:t>
      </w:r>
      <w:r w:rsidRPr="00FE3A16">
        <w:rPr>
          <w:rFonts w:eastAsia="標楷體" w:hint="eastAsia"/>
          <w:color w:val="000000"/>
          <w:szCs w:val="24"/>
        </w:rPr>
        <w:t>(Transitional care model, TCM)</w:t>
      </w:r>
      <w:r w:rsidRPr="00FE3A16">
        <w:rPr>
          <w:rFonts w:eastAsia="標楷體" w:hint="eastAsia"/>
          <w:color w:val="000000"/>
          <w:szCs w:val="24"/>
        </w:rPr>
        <w:t>等；</w:t>
      </w:r>
      <w:r w:rsidRPr="00FE3A16">
        <w:rPr>
          <w:rFonts w:eastAsia="標楷體" w:hint="eastAsia"/>
          <w:color w:val="000000"/>
          <w:szCs w:val="24"/>
        </w:rPr>
        <w:t>(3)</w:t>
      </w:r>
      <w:r w:rsidRPr="00FE3A16">
        <w:rPr>
          <w:rFonts w:eastAsia="標楷體" w:hint="eastAsia"/>
          <w:color w:val="000000"/>
          <w:szCs w:val="24"/>
        </w:rPr>
        <w:t>可依據實證提供沒有約束之照護；</w:t>
      </w:r>
      <w:r w:rsidRPr="00FE3A16">
        <w:rPr>
          <w:rFonts w:eastAsia="標楷體" w:hint="eastAsia"/>
          <w:color w:val="000000"/>
          <w:szCs w:val="24"/>
        </w:rPr>
        <w:t>(4)</w:t>
      </w:r>
      <w:r w:rsidRPr="00FE3A16">
        <w:rPr>
          <w:rFonts w:eastAsia="標楷體" w:hint="eastAsia"/>
          <w:szCs w:val="24"/>
        </w:rPr>
        <w:t>針對有生理與認知需求之高齡者，可執行與監督預防合併症發生之策略</w:t>
      </w:r>
      <w:r w:rsidRPr="00FE3A16">
        <w:rPr>
          <w:rFonts w:eastAsia="標楷體" w:hint="eastAsia"/>
          <w:color w:val="000000"/>
          <w:szCs w:val="24"/>
        </w:rPr>
        <w:t>；</w:t>
      </w:r>
      <w:r w:rsidRPr="00FE3A16">
        <w:rPr>
          <w:rFonts w:eastAsia="標楷體" w:hint="eastAsia"/>
          <w:color w:val="000000"/>
          <w:szCs w:val="24"/>
        </w:rPr>
        <w:t>(5)</w:t>
      </w:r>
      <w:r w:rsidRPr="00FE3A16">
        <w:rPr>
          <w:rFonts w:eastAsia="標楷體" w:hint="eastAsia"/>
          <w:szCs w:val="24"/>
        </w:rPr>
        <w:t>能運用實證指引預防或管理老年病症候群</w:t>
      </w:r>
      <w:r w:rsidRPr="00FE3A16">
        <w:rPr>
          <w:rFonts w:eastAsia="標楷體" w:hint="eastAsia"/>
          <w:color w:val="000000"/>
          <w:szCs w:val="24"/>
        </w:rPr>
        <w:t>；</w:t>
      </w:r>
      <w:r w:rsidRPr="00FE3A16">
        <w:rPr>
          <w:rFonts w:eastAsia="標楷體" w:hint="eastAsia"/>
          <w:color w:val="000000"/>
          <w:szCs w:val="24"/>
        </w:rPr>
        <w:t>(6)</w:t>
      </w:r>
      <w:r w:rsidRPr="00FE3A16">
        <w:rPr>
          <w:rFonts w:eastAsia="標楷體" w:hint="eastAsia"/>
          <w:szCs w:val="24"/>
        </w:rPr>
        <w:t>能有效促進高齡者與其家屬經歷不同照護之過渡期</w:t>
      </w:r>
      <w:r w:rsidRPr="00FE3A16">
        <w:rPr>
          <w:rFonts w:eastAsia="標楷體" w:hint="eastAsia"/>
          <w:color w:val="000000"/>
          <w:szCs w:val="24"/>
        </w:rPr>
        <w:t>；</w:t>
      </w:r>
      <w:r w:rsidRPr="00FE3A16">
        <w:rPr>
          <w:rFonts w:eastAsia="標楷體" w:hint="eastAsia"/>
          <w:color w:val="000000"/>
          <w:szCs w:val="24"/>
        </w:rPr>
        <w:t>(7)</w:t>
      </w:r>
      <w:r w:rsidRPr="00FE3A16">
        <w:rPr>
          <w:rFonts w:eastAsia="標楷體" w:hint="eastAsia"/>
          <w:szCs w:val="24"/>
        </w:rPr>
        <w:t>能辨識急性或潛在高齡者不當對待</w:t>
      </w:r>
      <w:r w:rsidRPr="00FE3A16">
        <w:rPr>
          <w:rFonts w:eastAsia="標楷體" w:hint="eastAsia"/>
          <w:szCs w:val="24"/>
        </w:rPr>
        <w:t>(</w:t>
      </w:r>
      <w:r w:rsidRPr="00FE3A16">
        <w:rPr>
          <w:rFonts w:eastAsia="標楷體" w:hint="eastAsia"/>
          <w:szCs w:val="24"/>
        </w:rPr>
        <w:t>忽視或虐待</w:t>
      </w:r>
      <w:r w:rsidRPr="00FE3A16">
        <w:rPr>
          <w:rFonts w:eastAsia="標楷體" w:hint="eastAsia"/>
          <w:szCs w:val="24"/>
        </w:rPr>
        <w:t>)</w:t>
      </w:r>
      <w:r w:rsidRPr="00FE3A16">
        <w:rPr>
          <w:rFonts w:eastAsia="標楷體" w:hint="eastAsia"/>
          <w:szCs w:val="24"/>
        </w:rPr>
        <w:t>，且能適切處理；</w:t>
      </w:r>
      <w:r w:rsidRPr="00FE3A16">
        <w:rPr>
          <w:rFonts w:eastAsia="標楷體" w:hint="eastAsia"/>
          <w:szCs w:val="24"/>
        </w:rPr>
        <w:t>(8)</w:t>
      </w:r>
      <w:r w:rsidRPr="00FE3A16">
        <w:rPr>
          <w:rFonts w:eastAsia="標楷體" w:hint="eastAsia"/>
          <w:szCs w:val="24"/>
        </w:rPr>
        <w:t>因高齡者照護複雜性高，會利用其他健康照護資源機會亦增加，故需能辨識與尊重照護之差異性；</w:t>
      </w:r>
      <w:r w:rsidRPr="00FE3A16">
        <w:rPr>
          <w:rFonts w:eastAsia="標楷體" w:hint="eastAsia"/>
          <w:szCs w:val="24"/>
        </w:rPr>
        <w:t>(9)</w:t>
      </w:r>
      <w:r w:rsidRPr="00FE3A16">
        <w:rPr>
          <w:rFonts w:eastAsia="標楷體" w:hint="eastAsia"/>
          <w:szCs w:val="24"/>
        </w:rPr>
        <w:t>具整合跨團隊高齡照護之領導與溝通技巧；</w:t>
      </w:r>
      <w:r w:rsidRPr="00FE3A16">
        <w:rPr>
          <w:rFonts w:eastAsia="標楷體" w:hint="eastAsia"/>
          <w:szCs w:val="24"/>
        </w:rPr>
        <w:t>(10)</w:t>
      </w:r>
      <w:r w:rsidRPr="00FE3A16">
        <w:rPr>
          <w:rFonts w:eastAsia="標楷體" w:hint="eastAsia"/>
          <w:szCs w:val="24"/>
        </w:rPr>
        <w:t>能評估居住環境與社區資源之可用性，以協助高齡者自我實現；</w:t>
      </w:r>
      <w:r w:rsidRPr="00FE3A16">
        <w:rPr>
          <w:rFonts w:eastAsia="標楷體" w:hint="eastAsia"/>
          <w:szCs w:val="24"/>
        </w:rPr>
        <w:t>(11)</w:t>
      </w:r>
      <w:r w:rsidRPr="00FE3A16">
        <w:rPr>
          <w:rFonts w:eastAsia="標楷體" w:hint="eastAsia"/>
          <w:szCs w:val="24"/>
        </w:rPr>
        <w:t>能運用資源或方案以促進高齡者功能、生理與心理健康；</w:t>
      </w:r>
      <w:r w:rsidRPr="00FE3A16">
        <w:rPr>
          <w:rFonts w:eastAsia="標楷體" w:hint="eastAsia"/>
          <w:szCs w:val="24"/>
        </w:rPr>
        <w:t>(12)</w:t>
      </w:r>
      <w:r w:rsidRPr="00FE3A16">
        <w:rPr>
          <w:rFonts w:eastAsia="標楷體" w:hint="eastAsia"/>
          <w:szCs w:val="24"/>
        </w:rPr>
        <w:t>能評估高齡者接受與理解訊息之阻礙；</w:t>
      </w:r>
      <w:r w:rsidRPr="00FE3A16">
        <w:rPr>
          <w:rFonts w:eastAsia="標楷體" w:hint="eastAsia"/>
          <w:szCs w:val="24"/>
        </w:rPr>
        <w:t>(13)</w:t>
      </w:r>
      <w:r w:rsidRPr="00FE3A16">
        <w:rPr>
          <w:rFonts w:eastAsia="標楷體" w:hint="eastAsia"/>
          <w:szCs w:val="24"/>
        </w:rPr>
        <w:t>能合併自身對老化之專業知識、態度、價值與期待於提供高齡者與其家屬照護；</w:t>
      </w:r>
      <w:r w:rsidRPr="00FE3A16">
        <w:rPr>
          <w:rFonts w:eastAsia="標楷體" w:hint="eastAsia"/>
          <w:szCs w:val="24"/>
        </w:rPr>
        <w:t>(14)</w:t>
      </w:r>
      <w:r w:rsidRPr="00FE3A16">
        <w:rPr>
          <w:rFonts w:eastAsia="標楷體" w:hint="eastAsia"/>
          <w:szCs w:val="24"/>
        </w:rPr>
        <w:t>選擇生活方式、治療、預立醫囑與生命末期照護時，能維護高齡者與其家屬自主權利；</w:t>
      </w:r>
      <w:r w:rsidRPr="00FE3A16">
        <w:rPr>
          <w:rFonts w:eastAsia="標楷體" w:hint="eastAsia"/>
          <w:szCs w:val="24"/>
        </w:rPr>
        <w:t>(15)</w:t>
      </w:r>
      <w:r w:rsidRPr="00FE3A16">
        <w:rPr>
          <w:rFonts w:eastAsia="標楷體" w:hint="eastAsia"/>
          <w:szCs w:val="24"/>
        </w:rPr>
        <w:t>能使用具信效度評估工具，以執行護理照護；</w:t>
      </w:r>
      <w:r w:rsidRPr="00FE3A16">
        <w:rPr>
          <w:rFonts w:eastAsia="標楷體" w:hint="eastAsia"/>
          <w:szCs w:val="24"/>
        </w:rPr>
        <w:t>(16)</w:t>
      </w:r>
      <w:r w:rsidRPr="00FE3A16">
        <w:rPr>
          <w:rFonts w:eastAsia="標楷體" w:hint="eastAsia"/>
          <w:szCs w:val="24"/>
        </w:rPr>
        <w:t>能評估居住環境與高齡者功能、生理、認知、心理與社會需求之關係；</w:t>
      </w:r>
      <w:r w:rsidRPr="00FE3A16">
        <w:rPr>
          <w:rFonts w:eastAsia="標楷體" w:hint="eastAsia"/>
          <w:szCs w:val="24"/>
        </w:rPr>
        <w:t>(17)</w:t>
      </w:r>
      <w:r w:rsidRPr="00FE3A16">
        <w:rPr>
          <w:rFonts w:eastAsia="標楷體" w:hint="eastAsia"/>
          <w:szCs w:val="24"/>
        </w:rPr>
        <w:t>能辨識高齡者急性問題、慢性疾病、生理、心理與治療間之複雜交互關係；</w:t>
      </w:r>
      <w:r w:rsidRPr="00FE3A16">
        <w:rPr>
          <w:rFonts w:eastAsia="標楷體" w:hint="eastAsia"/>
          <w:szCs w:val="24"/>
        </w:rPr>
        <w:t>(18)</w:t>
      </w:r>
      <w:r w:rsidRPr="00FE3A16">
        <w:rPr>
          <w:rFonts w:eastAsia="標楷體" w:hint="eastAsia"/>
          <w:szCs w:val="24"/>
        </w:rPr>
        <w:t>提供以病人為中心照護計畫時，能考量正式或非正式照顧者生理與心理健康；</w:t>
      </w:r>
      <w:r w:rsidRPr="00FE3A16">
        <w:rPr>
          <w:rFonts w:eastAsia="標楷體" w:hint="eastAsia"/>
          <w:szCs w:val="24"/>
        </w:rPr>
        <w:t>(19)</w:t>
      </w:r>
      <w:r w:rsidRPr="00FE3A16">
        <w:rPr>
          <w:rFonts w:eastAsia="標楷體" w:hint="eastAsia"/>
          <w:szCs w:val="24"/>
        </w:rPr>
        <w:t>能對生理與認知障礙之高齡者，適時與適切提出緩和安寧療護。</w:t>
      </w:r>
    </w:p>
    <w:p w:rsidR="00AA1449" w:rsidRPr="0085699F" w:rsidRDefault="00AA1449" w:rsidP="00AA1449">
      <w:pPr>
        <w:spacing w:beforeLines="50" w:before="120" w:line="360" w:lineRule="auto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Pr="0085699F">
        <w:rPr>
          <w:rFonts w:eastAsia="標楷體" w:hint="eastAsia"/>
          <w:szCs w:val="24"/>
        </w:rPr>
        <w:t>本計畫以</w:t>
      </w:r>
      <w:r w:rsidR="00C56C8E" w:rsidRPr="0085699F">
        <w:rPr>
          <w:rFonts w:eastAsia="標楷體" w:hint="eastAsia"/>
          <w:szCs w:val="24"/>
        </w:rPr>
        <w:t>19</w:t>
      </w:r>
      <w:r w:rsidR="00C56C8E" w:rsidRPr="0085699F">
        <w:rPr>
          <w:rFonts w:eastAsia="標楷體" w:hint="eastAsia"/>
          <w:szCs w:val="24"/>
        </w:rPr>
        <w:t>項高齡照護核心能力</w:t>
      </w:r>
      <w:r w:rsidRPr="0085699F">
        <w:rPr>
          <w:rFonts w:eastAsia="標楷體" w:hint="eastAsia"/>
          <w:szCs w:val="24"/>
        </w:rPr>
        <w:t>作為課程架構，初步規劃課程</w:t>
      </w:r>
      <w:r w:rsidR="008F3B68" w:rsidRPr="0085699F">
        <w:rPr>
          <w:rFonts w:eastAsia="標楷體" w:hint="eastAsia"/>
          <w:szCs w:val="24"/>
        </w:rPr>
        <w:t>主題</w:t>
      </w:r>
      <w:r w:rsidR="008F3B68" w:rsidRPr="0085699F">
        <w:rPr>
          <w:rFonts w:eastAsia="標楷體" w:hint="eastAsia"/>
          <w:szCs w:val="24"/>
        </w:rPr>
        <w:t xml:space="preserve"> (</w:t>
      </w:r>
      <w:r w:rsidR="008F3B68" w:rsidRPr="0085699F">
        <w:rPr>
          <w:rFonts w:eastAsia="標楷體" w:hint="eastAsia"/>
          <w:szCs w:val="24"/>
        </w:rPr>
        <w:t>總計</w:t>
      </w:r>
      <w:r w:rsidR="00E846A9">
        <w:rPr>
          <w:rFonts w:eastAsia="標楷體" w:hint="eastAsia"/>
          <w:szCs w:val="24"/>
        </w:rPr>
        <w:t>24</w:t>
      </w:r>
      <w:r w:rsidR="008F3B68" w:rsidRPr="0085699F">
        <w:rPr>
          <w:rFonts w:eastAsia="標楷體" w:hint="eastAsia"/>
          <w:szCs w:val="24"/>
        </w:rPr>
        <w:t>小時</w:t>
      </w:r>
      <w:r w:rsidR="008F3B68" w:rsidRPr="0085699F">
        <w:rPr>
          <w:rFonts w:eastAsia="標楷體" w:hint="eastAsia"/>
          <w:szCs w:val="24"/>
        </w:rPr>
        <w:t xml:space="preserve">) </w:t>
      </w:r>
      <w:r w:rsidRPr="0085699F">
        <w:rPr>
          <w:rFonts w:eastAsia="標楷體" w:hint="eastAsia"/>
          <w:szCs w:val="24"/>
        </w:rPr>
        <w:t>如表一。接著，將課程內容輔以修訂版的</w:t>
      </w:r>
      <w:r w:rsidRPr="0085699F">
        <w:rPr>
          <w:rFonts w:eastAsia="標楷體" w:hint="eastAsia"/>
          <w:szCs w:val="24"/>
        </w:rPr>
        <w:t>Bloom</w:t>
      </w:r>
      <w:r w:rsidRPr="0085699F">
        <w:rPr>
          <w:rFonts w:eastAsia="標楷體"/>
          <w:szCs w:val="24"/>
        </w:rPr>
        <w:t>’</w:t>
      </w:r>
      <w:r w:rsidRPr="0085699F">
        <w:rPr>
          <w:rFonts w:eastAsia="標楷體" w:hint="eastAsia"/>
          <w:szCs w:val="24"/>
        </w:rPr>
        <w:t>s</w:t>
      </w:r>
      <w:r w:rsidRPr="0085699F">
        <w:rPr>
          <w:rFonts w:eastAsia="標楷體" w:hint="eastAsia"/>
          <w:szCs w:val="24"/>
        </w:rPr>
        <w:t>認知領域教育目標分類理論，建構</w:t>
      </w:r>
      <w:r w:rsidR="008F3B68" w:rsidRPr="0085699F">
        <w:rPr>
          <w:rFonts w:eastAsia="標楷體" w:hAnsi="標楷體" w:hint="eastAsia"/>
        </w:rPr>
        <w:t>高齡照護</w:t>
      </w:r>
      <w:r w:rsidR="008F3B68" w:rsidRPr="0085699F">
        <w:rPr>
          <w:rFonts w:eastAsia="標楷體" w:hAnsi="標楷體" w:hint="eastAsia"/>
          <w:szCs w:val="24"/>
        </w:rPr>
        <w:t>磨課師課程</w:t>
      </w:r>
      <w:r w:rsidRPr="0085699F">
        <w:rPr>
          <w:rFonts w:eastAsia="標楷體" w:hint="eastAsia"/>
          <w:szCs w:val="24"/>
        </w:rPr>
        <w:t>內容與大綱</w:t>
      </w:r>
      <w:r w:rsidR="004E5FBF" w:rsidRPr="0085699F">
        <w:rPr>
          <w:rFonts w:eastAsia="標楷體" w:hint="eastAsia"/>
          <w:szCs w:val="24"/>
        </w:rPr>
        <w:t>(</w:t>
      </w:r>
      <w:r w:rsidR="004E5FBF" w:rsidRPr="0085699F">
        <w:rPr>
          <w:rFonts w:eastAsia="標楷體" w:hint="eastAsia"/>
          <w:szCs w:val="24"/>
        </w:rPr>
        <w:t>表二</w:t>
      </w:r>
      <w:r w:rsidR="004E5FBF" w:rsidRPr="0085699F">
        <w:rPr>
          <w:rFonts w:eastAsia="標楷體" w:hint="eastAsia"/>
          <w:szCs w:val="24"/>
        </w:rPr>
        <w:t>)</w:t>
      </w:r>
      <w:r w:rsidRPr="0085699F">
        <w:rPr>
          <w:rFonts w:eastAsia="標楷體" w:hint="eastAsia"/>
          <w:szCs w:val="24"/>
        </w:rPr>
        <w:t>。</w:t>
      </w:r>
      <w:r w:rsidR="00661B15" w:rsidRPr="0085699F">
        <w:rPr>
          <w:rFonts w:eastAsia="標楷體" w:hint="eastAsia"/>
          <w:szCs w:val="24"/>
        </w:rPr>
        <w:t>考量</w:t>
      </w:r>
      <w:r w:rsidR="00484FB0" w:rsidRPr="0085699F">
        <w:rPr>
          <w:rFonts w:eastAsia="標楷體" w:hint="eastAsia"/>
          <w:szCs w:val="24"/>
        </w:rPr>
        <w:t>太過冗長課程</w:t>
      </w:r>
      <w:r w:rsidR="008F3B68" w:rsidRPr="0085699F">
        <w:rPr>
          <w:rFonts w:eastAsia="標楷體" w:hint="eastAsia"/>
          <w:szCs w:val="24"/>
        </w:rPr>
        <w:t>時數</w:t>
      </w:r>
      <w:r w:rsidR="00484FB0" w:rsidRPr="0085699F">
        <w:rPr>
          <w:rFonts w:eastAsia="標楷體" w:hint="eastAsia"/>
          <w:szCs w:val="24"/>
        </w:rPr>
        <w:t>，</w:t>
      </w:r>
      <w:r w:rsidR="00661B15" w:rsidRPr="0085699F">
        <w:rPr>
          <w:rFonts w:eastAsia="標楷體" w:hint="eastAsia"/>
          <w:szCs w:val="24"/>
        </w:rPr>
        <w:t>易</w:t>
      </w:r>
      <w:r w:rsidR="00484FB0" w:rsidRPr="0085699F">
        <w:rPr>
          <w:rFonts w:eastAsia="標楷體" w:hint="eastAsia"/>
          <w:szCs w:val="24"/>
        </w:rPr>
        <w:t>造成學習意願低落</w:t>
      </w:r>
      <w:r w:rsidR="002F2869">
        <w:rPr>
          <w:rFonts w:eastAsia="標楷體" w:hint="eastAsia"/>
          <w:szCs w:val="24"/>
        </w:rPr>
        <w:t>，</w:t>
      </w:r>
      <w:r w:rsidR="00DA3FE3">
        <w:rPr>
          <w:rFonts w:eastAsia="標楷體" w:hint="eastAsia"/>
          <w:szCs w:val="24"/>
        </w:rPr>
        <w:t>將以初步規劃</w:t>
      </w:r>
      <w:r w:rsidR="00DA3FE3">
        <w:rPr>
          <w:rFonts w:eastAsia="標楷體" w:hint="eastAsia"/>
          <w:szCs w:val="24"/>
        </w:rPr>
        <w:t>24</w:t>
      </w:r>
      <w:r w:rsidR="00DA3FE3">
        <w:rPr>
          <w:rFonts w:eastAsia="標楷體" w:hint="eastAsia"/>
          <w:szCs w:val="24"/>
        </w:rPr>
        <w:t>小時課程主題為基礎，再</w:t>
      </w:r>
      <w:r w:rsidR="0085699F" w:rsidRPr="0085699F">
        <w:rPr>
          <w:rFonts w:eastAsia="標楷體" w:hint="eastAsia"/>
          <w:szCs w:val="24"/>
        </w:rPr>
        <w:t>邀請專家進行修正式德菲法共識決策程序，</w:t>
      </w:r>
      <w:r w:rsidR="008F3B68" w:rsidRPr="0085699F">
        <w:rPr>
          <w:rFonts w:eastAsia="標楷體" w:hint="eastAsia"/>
          <w:szCs w:val="24"/>
        </w:rPr>
        <w:t>完成</w:t>
      </w:r>
      <w:r w:rsidR="002F2869">
        <w:rPr>
          <w:rFonts w:eastAsia="標楷體" w:hint="eastAsia"/>
          <w:szCs w:val="24"/>
        </w:rPr>
        <w:t>三套各</w:t>
      </w:r>
      <w:r w:rsidR="008F3B68" w:rsidRPr="0085699F">
        <w:rPr>
          <w:rFonts w:eastAsia="標楷體" w:hint="eastAsia"/>
          <w:szCs w:val="24"/>
        </w:rPr>
        <w:t>為</w:t>
      </w:r>
      <w:r w:rsidR="00E846A9">
        <w:rPr>
          <w:rFonts w:eastAsia="標楷體" w:hint="eastAsia"/>
          <w:szCs w:val="24"/>
        </w:rPr>
        <w:t>8</w:t>
      </w:r>
      <w:r w:rsidR="008F3B68" w:rsidRPr="0085699F">
        <w:rPr>
          <w:rFonts w:eastAsia="標楷體" w:hint="eastAsia"/>
          <w:szCs w:val="24"/>
        </w:rPr>
        <w:t>小時</w:t>
      </w:r>
      <w:r w:rsidR="0085699F">
        <w:rPr>
          <w:rFonts w:eastAsia="標楷體" w:hint="eastAsia"/>
          <w:szCs w:val="24"/>
        </w:rPr>
        <w:t>之課程</w:t>
      </w:r>
      <w:r w:rsidR="002F2869">
        <w:rPr>
          <w:rFonts w:eastAsia="標楷體" w:hint="eastAsia"/>
          <w:szCs w:val="24"/>
        </w:rPr>
        <w:t>(</w:t>
      </w:r>
      <w:r w:rsidR="002F2869">
        <w:rPr>
          <w:rFonts w:eastAsia="標楷體" w:hint="eastAsia"/>
          <w:szCs w:val="24"/>
        </w:rPr>
        <w:t>核心課程、</w:t>
      </w:r>
      <w:r w:rsidR="00DA3FE3">
        <w:rPr>
          <w:rFonts w:eastAsia="標楷體" w:hint="eastAsia"/>
          <w:szCs w:val="24"/>
        </w:rPr>
        <w:t>進階課程</w:t>
      </w:r>
      <w:r w:rsidR="002F2869">
        <w:rPr>
          <w:rFonts w:eastAsia="標楷體" w:hint="eastAsia"/>
          <w:szCs w:val="24"/>
        </w:rPr>
        <w:t>、健康促進與長期照護課程</w:t>
      </w:r>
      <w:r w:rsidR="002F2869">
        <w:rPr>
          <w:rFonts w:eastAsia="標楷體" w:hint="eastAsia"/>
          <w:szCs w:val="24"/>
        </w:rPr>
        <w:t>)</w:t>
      </w:r>
      <w:r w:rsidR="00484FB0" w:rsidRPr="0085699F">
        <w:rPr>
          <w:rFonts w:eastAsia="標楷體" w:hint="eastAsia"/>
          <w:szCs w:val="24"/>
        </w:rPr>
        <w:t>，</w:t>
      </w:r>
      <w:r w:rsidR="0085699F" w:rsidRPr="0085699F">
        <w:rPr>
          <w:rFonts w:eastAsia="標楷體" w:hint="eastAsia"/>
          <w:szCs w:val="24"/>
        </w:rPr>
        <w:t>以</w:t>
      </w:r>
      <w:r w:rsidR="008F3B68" w:rsidRPr="0085699F">
        <w:rPr>
          <w:rFonts w:eastAsia="標楷體" w:hint="eastAsia"/>
          <w:szCs w:val="24"/>
        </w:rPr>
        <w:t>建立「</w:t>
      </w:r>
      <w:r w:rsidR="008F3B68" w:rsidRPr="0085699F">
        <w:rPr>
          <w:rFonts w:eastAsia="標楷體" w:hAnsi="標楷體" w:hint="eastAsia"/>
        </w:rPr>
        <w:t>高齡照護</w:t>
      </w:r>
      <w:r w:rsidR="008F3B68" w:rsidRPr="0085699F">
        <w:rPr>
          <w:rFonts w:eastAsia="標楷體" w:hAnsi="標楷體" w:hint="eastAsia"/>
          <w:szCs w:val="24"/>
        </w:rPr>
        <w:t>磨課師課程</w:t>
      </w:r>
      <w:r w:rsidR="008F3B68" w:rsidRPr="0085699F">
        <w:rPr>
          <w:rFonts w:eastAsia="標楷體" w:hint="eastAsia"/>
          <w:szCs w:val="24"/>
        </w:rPr>
        <w:t>」之專家共識決策</w:t>
      </w:r>
      <w:r w:rsidR="00F930EC" w:rsidRPr="0085699F">
        <w:rPr>
          <w:rFonts w:eastAsia="標楷體" w:hint="eastAsia"/>
          <w:szCs w:val="24"/>
        </w:rPr>
        <w:t>。</w:t>
      </w:r>
    </w:p>
    <w:p w:rsidR="00AA1449" w:rsidRPr="004B6F9E" w:rsidRDefault="00AA1449" w:rsidP="00AA1449">
      <w:pPr>
        <w:spacing w:beforeLines="50" w:before="120" w:line="360" w:lineRule="auto"/>
        <w:rPr>
          <w:rFonts w:eastAsia="標楷體"/>
          <w:color w:val="000000"/>
          <w:szCs w:val="24"/>
        </w:rPr>
      </w:pPr>
    </w:p>
    <w:p w:rsidR="00AA1449" w:rsidRPr="004B6F9E" w:rsidRDefault="00AA1449" w:rsidP="009D2788">
      <w:pPr>
        <w:spacing w:line="360" w:lineRule="auto"/>
        <w:rPr>
          <w:rFonts w:eastAsia="標楷體"/>
          <w:b/>
          <w:color w:val="000000"/>
          <w:szCs w:val="24"/>
        </w:rPr>
      </w:pPr>
      <w:r w:rsidRPr="004B6F9E">
        <w:rPr>
          <w:rFonts w:eastAsia="標楷體" w:hAnsi="標楷體"/>
          <w:b/>
          <w:color w:val="000000"/>
          <w:szCs w:val="24"/>
        </w:rPr>
        <w:t>第二階段</w:t>
      </w:r>
      <w:r w:rsidRPr="004B6F9E">
        <w:rPr>
          <w:rFonts w:eastAsia="標楷體"/>
          <w:b/>
          <w:color w:val="000000"/>
          <w:szCs w:val="24"/>
        </w:rPr>
        <w:t xml:space="preserve">: </w:t>
      </w:r>
      <w:r w:rsidRPr="004B6F9E">
        <w:rPr>
          <w:rFonts w:eastAsia="標楷體" w:hAnsi="標楷體"/>
          <w:b/>
          <w:color w:val="000000"/>
          <w:szCs w:val="24"/>
        </w:rPr>
        <w:t>拍攝</w:t>
      </w:r>
      <w:r w:rsidR="005F0E93">
        <w:rPr>
          <w:rFonts w:eastAsia="標楷體" w:hAnsi="標楷體" w:hint="eastAsia"/>
          <w:b/>
          <w:color w:val="000000"/>
          <w:szCs w:val="24"/>
        </w:rPr>
        <w:t>並架構</w:t>
      </w:r>
      <w:r w:rsidR="004E5FBF">
        <w:rPr>
          <w:rFonts w:eastAsia="標楷體" w:hAnsi="標楷體" w:hint="eastAsia"/>
          <w:b/>
        </w:rPr>
        <w:t>高齡照護</w:t>
      </w:r>
      <w:r w:rsidR="004E5FBF">
        <w:rPr>
          <w:rFonts w:eastAsia="標楷體" w:hAnsi="標楷體" w:hint="eastAsia"/>
          <w:b/>
          <w:color w:val="000000"/>
          <w:szCs w:val="24"/>
        </w:rPr>
        <w:t>磨課師課程</w:t>
      </w:r>
    </w:p>
    <w:p w:rsidR="009A3E55" w:rsidRPr="00AF4473" w:rsidRDefault="004E5FBF" w:rsidP="009D2788">
      <w:pPr>
        <w:spacing w:line="360" w:lineRule="auto"/>
        <w:rPr>
          <w:rFonts w:eastAsia="標楷體" w:hAnsi="標楷體" w:hint="eastAsia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</w:t>
      </w:r>
      <w:r w:rsidR="00AF4473">
        <w:rPr>
          <w:rFonts w:eastAsia="標楷體" w:hAnsi="標楷體" w:hint="eastAsia"/>
          <w:color w:val="000000"/>
          <w:szCs w:val="24"/>
        </w:rPr>
        <w:t>因應課程主題，</w:t>
      </w:r>
      <w:r>
        <w:rPr>
          <w:rFonts w:eastAsia="標楷體" w:hAnsi="標楷體" w:hint="eastAsia"/>
          <w:color w:val="000000"/>
          <w:szCs w:val="24"/>
        </w:rPr>
        <w:t>由高齡照護專家推薦</w:t>
      </w:r>
      <w:r w:rsidRPr="004B6F9E">
        <w:rPr>
          <w:rFonts w:eastAsia="標楷體" w:hAnsi="標楷體"/>
          <w:color w:val="000000"/>
          <w:szCs w:val="24"/>
        </w:rPr>
        <w:t>講師</w:t>
      </w:r>
      <w:r>
        <w:rPr>
          <w:rFonts w:eastAsia="標楷體" w:hAnsi="標楷體" w:hint="eastAsia"/>
          <w:color w:val="000000"/>
          <w:szCs w:val="24"/>
        </w:rPr>
        <w:t>，經成大護理部高齡照護團隊邀請講師與協助教案</w:t>
      </w:r>
      <w:r w:rsidR="00AF4473">
        <w:rPr>
          <w:rFonts w:eastAsia="標楷體" w:hAnsi="標楷體" w:hint="eastAsia"/>
          <w:color w:val="000000"/>
          <w:szCs w:val="24"/>
        </w:rPr>
        <w:t>製作</w:t>
      </w:r>
      <w:r>
        <w:rPr>
          <w:rFonts w:eastAsia="標楷體" w:hAnsi="標楷體" w:hint="eastAsia"/>
          <w:color w:val="000000"/>
          <w:szCs w:val="24"/>
        </w:rPr>
        <w:t>。接著，教案經過外部專家審查同意後，由成功大學磨課師團隊協助拍攝並架構</w:t>
      </w:r>
      <w:r w:rsidRPr="004E5FBF">
        <w:rPr>
          <w:rFonts w:eastAsia="標楷體" w:hAnsi="標楷體" w:hint="eastAsia"/>
        </w:rPr>
        <w:t>高齡照護</w:t>
      </w:r>
      <w:r w:rsidRPr="004E5FBF">
        <w:rPr>
          <w:rFonts w:eastAsia="標楷體" w:hAnsi="標楷體" w:hint="eastAsia"/>
          <w:color w:val="000000"/>
          <w:szCs w:val="24"/>
        </w:rPr>
        <w:t>磨課師課程</w:t>
      </w:r>
      <w:r w:rsidR="00AA1449" w:rsidRPr="004B6F9E">
        <w:rPr>
          <w:rFonts w:eastAsia="標楷體" w:hAnsi="標楷體"/>
          <w:color w:val="000000"/>
          <w:szCs w:val="24"/>
        </w:rPr>
        <w:t>。</w:t>
      </w:r>
    </w:p>
    <w:p w:rsidR="00AA1449" w:rsidRPr="004B6F9E" w:rsidRDefault="00AA1449" w:rsidP="009D2788">
      <w:pPr>
        <w:spacing w:line="360" w:lineRule="auto"/>
        <w:rPr>
          <w:rFonts w:eastAsia="標楷體"/>
          <w:color w:val="000000"/>
          <w:szCs w:val="24"/>
        </w:rPr>
      </w:pPr>
    </w:p>
    <w:p w:rsidR="00AA1449" w:rsidRPr="007E5F21" w:rsidRDefault="00AA1449" w:rsidP="009D2788">
      <w:pPr>
        <w:spacing w:line="360" w:lineRule="auto"/>
        <w:rPr>
          <w:rFonts w:eastAsia="標楷體"/>
          <w:b/>
          <w:szCs w:val="24"/>
        </w:rPr>
      </w:pPr>
      <w:r w:rsidRPr="007E5F21">
        <w:rPr>
          <w:rFonts w:eastAsia="標楷體" w:hAnsi="標楷體"/>
          <w:b/>
          <w:szCs w:val="24"/>
        </w:rPr>
        <w:t>第三階段</w:t>
      </w:r>
      <w:r w:rsidRPr="007E5F21">
        <w:rPr>
          <w:rFonts w:eastAsia="標楷體"/>
          <w:b/>
          <w:szCs w:val="24"/>
        </w:rPr>
        <w:t>:</w:t>
      </w:r>
      <w:r w:rsidR="004E5FBF" w:rsidRPr="007E5F21">
        <w:rPr>
          <w:rFonts w:eastAsia="標楷體" w:hint="eastAsia"/>
          <w:b/>
          <w:szCs w:val="24"/>
        </w:rPr>
        <w:t xml:space="preserve"> </w:t>
      </w:r>
      <w:r w:rsidR="004E5FBF" w:rsidRPr="007E5F21">
        <w:rPr>
          <w:rFonts w:eastAsia="標楷體" w:hAnsi="標楷體" w:hint="eastAsia"/>
          <w:b/>
        </w:rPr>
        <w:t>高齡照護</w:t>
      </w:r>
      <w:r w:rsidR="004E5FBF" w:rsidRPr="007E5F21">
        <w:rPr>
          <w:rFonts w:eastAsia="標楷體" w:hAnsi="標楷體" w:hint="eastAsia"/>
          <w:b/>
          <w:szCs w:val="24"/>
        </w:rPr>
        <w:t>磨課師課程</w:t>
      </w:r>
      <w:r w:rsidRPr="007E5F21">
        <w:rPr>
          <w:rFonts w:eastAsia="標楷體" w:hAnsi="標楷體"/>
          <w:b/>
          <w:szCs w:val="24"/>
        </w:rPr>
        <w:t>的推廣</w:t>
      </w:r>
      <w:r w:rsidR="00DC70BC" w:rsidRPr="007E5F21">
        <w:rPr>
          <w:rFonts w:eastAsia="標楷體" w:hAnsi="標楷體" w:hint="eastAsia"/>
          <w:b/>
          <w:szCs w:val="24"/>
        </w:rPr>
        <w:t>與成效評值</w:t>
      </w:r>
    </w:p>
    <w:p w:rsidR="00DC70BC" w:rsidRDefault="009E7502" w:rsidP="00001054">
      <w:pPr>
        <w:spacing w:line="360" w:lineRule="auto"/>
        <w:rPr>
          <w:rFonts w:ascii="標楷體" w:eastAsia="標楷體" w:hAnsi="標楷體" w:cs="標楷體" w:hint="eastAsia"/>
          <w:szCs w:val="24"/>
        </w:rPr>
      </w:pPr>
      <w:r w:rsidRPr="007E5F21">
        <w:rPr>
          <w:rFonts w:eastAsia="標楷體" w:hAnsi="標楷體" w:hint="eastAsia"/>
          <w:szCs w:val="24"/>
        </w:rPr>
        <w:t xml:space="preserve">    </w:t>
      </w:r>
      <w:r w:rsidR="00C7640B" w:rsidRPr="00AC44B2">
        <w:rPr>
          <w:rFonts w:eastAsia="標楷體"/>
          <w:szCs w:val="24"/>
        </w:rPr>
        <w:t>為</w:t>
      </w:r>
      <w:r w:rsidR="00081E1C" w:rsidRPr="00AC44B2">
        <w:rPr>
          <w:rFonts w:eastAsia="標楷體"/>
          <w:szCs w:val="24"/>
        </w:rPr>
        <w:t>宣導高齡照護磨課師課程，</w:t>
      </w:r>
      <w:r w:rsidR="00C7640B" w:rsidRPr="00AC44B2">
        <w:rPr>
          <w:rFonts w:eastAsia="標楷體"/>
          <w:szCs w:val="24"/>
        </w:rPr>
        <w:t>成大護理部將</w:t>
      </w:r>
      <w:r w:rsidR="0058618D" w:rsidRPr="00AC44B2">
        <w:rPr>
          <w:rFonts w:eastAsia="標楷體"/>
          <w:szCs w:val="24"/>
        </w:rPr>
        <w:t>函</w:t>
      </w:r>
      <w:r w:rsidR="00425679" w:rsidRPr="00AC44B2">
        <w:rPr>
          <w:rFonts w:eastAsia="標楷體"/>
          <w:szCs w:val="24"/>
        </w:rPr>
        <w:t>文給</w:t>
      </w:r>
      <w:r w:rsidR="00F846E1" w:rsidRPr="00AC44B2">
        <w:rPr>
          <w:rFonts w:eastAsia="標楷體"/>
          <w:szCs w:val="24"/>
        </w:rPr>
        <w:t>全台</w:t>
      </w:r>
      <w:r w:rsidR="00D609C1" w:rsidRPr="00AC44B2">
        <w:rPr>
          <w:rFonts w:eastAsia="標楷體"/>
          <w:szCs w:val="24"/>
        </w:rPr>
        <w:t>331,000</w:t>
      </w:r>
      <w:r w:rsidR="00F846E1" w:rsidRPr="00AC44B2">
        <w:rPr>
          <w:rFonts w:eastAsia="標楷體"/>
          <w:szCs w:val="24"/>
        </w:rPr>
        <w:t>個</w:t>
      </w:r>
      <w:r w:rsidR="00425679" w:rsidRPr="00AC44B2">
        <w:rPr>
          <w:rFonts w:eastAsia="標楷體"/>
          <w:szCs w:val="24"/>
        </w:rPr>
        <w:t>醫療</w:t>
      </w:r>
      <w:r w:rsidR="00F846E1" w:rsidRPr="00AC44B2">
        <w:rPr>
          <w:rFonts w:eastAsia="標楷體"/>
          <w:szCs w:val="24"/>
        </w:rPr>
        <w:t>相關</w:t>
      </w:r>
      <w:r w:rsidR="00425679" w:rsidRPr="00AC44B2">
        <w:rPr>
          <w:rFonts w:eastAsia="標楷體"/>
          <w:szCs w:val="24"/>
        </w:rPr>
        <w:t>院所</w:t>
      </w:r>
      <w:r w:rsidR="00D609C1" w:rsidRPr="00AC44B2">
        <w:rPr>
          <w:rFonts w:eastAsia="標楷體"/>
          <w:szCs w:val="24"/>
        </w:rPr>
        <w:t>，鼓勵健康照護專業人員參與課程。另外，</w:t>
      </w:r>
      <w:r w:rsidR="005F0E93" w:rsidRPr="00AC44B2">
        <w:rPr>
          <w:rFonts w:eastAsia="標楷體"/>
          <w:szCs w:val="24"/>
        </w:rPr>
        <w:t>經由</w:t>
      </w:r>
      <w:r w:rsidR="00AC44B2" w:rsidRPr="00AC44B2">
        <w:rPr>
          <w:rFonts w:eastAsia="標楷體"/>
        </w:rPr>
        <w:t>中華民國醫師公會全國聯合會、</w:t>
      </w:r>
      <w:hyperlink r:id="rId10" w:history="1">
        <w:r w:rsidR="00D609C1" w:rsidRPr="00AC44B2">
          <w:rPr>
            <w:rFonts w:eastAsia="標楷體"/>
            <w:szCs w:val="24"/>
          </w:rPr>
          <w:t>台灣老年學暨老年醫學會</w:t>
        </w:r>
      </w:hyperlink>
      <w:r w:rsidR="00D609C1" w:rsidRPr="00AC44B2">
        <w:rPr>
          <w:rFonts w:eastAsia="標楷體"/>
          <w:szCs w:val="24"/>
        </w:rPr>
        <w:t>、台灣護理學會</w:t>
      </w:r>
      <w:r w:rsidR="00AC44B2" w:rsidRPr="00AC44B2">
        <w:rPr>
          <w:rFonts w:eastAsia="標楷體"/>
          <w:szCs w:val="24"/>
        </w:rPr>
        <w:t>、</w:t>
      </w:r>
      <w:r w:rsidR="00D609C1" w:rsidRPr="00AC44B2">
        <w:rPr>
          <w:rFonts w:eastAsia="標楷體"/>
        </w:rPr>
        <w:t>台灣長期照護專業協會、</w:t>
      </w:r>
      <w:hyperlink r:id="rId11" w:history="1">
        <w:r w:rsidR="00F846E1" w:rsidRPr="00AC44B2">
          <w:rPr>
            <w:rFonts w:eastAsia="標楷體"/>
            <w:szCs w:val="24"/>
          </w:rPr>
          <w:t>中華民國護理師護士公會全國聯合會</w:t>
        </w:r>
      </w:hyperlink>
      <w:r w:rsidR="00F846E1" w:rsidRPr="00AC44B2">
        <w:rPr>
          <w:rFonts w:eastAsia="標楷體"/>
        </w:rPr>
        <w:t>、</w:t>
      </w:r>
      <w:r w:rsidR="00F846E1" w:rsidRPr="00AC44B2">
        <w:rPr>
          <w:rFonts w:eastAsia="標楷體"/>
          <w:szCs w:val="24"/>
        </w:rPr>
        <w:t>台</w:t>
      </w:r>
      <w:r w:rsidR="00F846E1" w:rsidRPr="00AC44B2">
        <w:rPr>
          <w:rFonts w:eastAsia="標楷體"/>
          <w:szCs w:val="24"/>
        </w:rPr>
        <w:lastRenderedPageBreak/>
        <w:t>灣高齡照護暨教育協會</w:t>
      </w:r>
      <w:r w:rsidR="00F846E1" w:rsidRPr="00AC44B2">
        <w:rPr>
          <w:rFonts w:eastAsia="標楷體"/>
        </w:rPr>
        <w:t>、</w:t>
      </w:r>
      <w:r w:rsidR="00AC44B2" w:rsidRPr="00AC44B2">
        <w:rPr>
          <w:rFonts w:eastAsia="標楷體"/>
        </w:rPr>
        <w:t>中華民國醫事放射師公會全國聯合會、中華民國醫檢師公會全國聯合會、中華民國醫務社會工作協會、中華民國</w:t>
      </w:r>
      <w:r w:rsidR="00AC44B2" w:rsidRPr="00AC44B2">
        <w:rPr>
          <w:rFonts w:eastAsia="標楷體"/>
        </w:rPr>
        <w:t>(</w:t>
      </w:r>
      <w:r w:rsidR="00AC44B2" w:rsidRPr="00AC44B2">
        <w:rPr>
          <w:rFonts w:eastAsia="標楷體"/>
        </w:rPr>
        <w:t>台灣</w:t>
      </w:r>
      <w:r w:rsidR="00AC44B2" w:rsidRPr="00AC44B2">
        <w:rPr>
          <w:rFonts w:eastAsia="標楷體"/>
        </w:rPr>
        <w:t>)</w:t>
      </w:r>
      <w:r w:rsidR="00AC44B2" w:rsidRPr="00AC44B2">
        <w:rPr>
          <w:rFonts w:eastAsia="標楷體"/>
        </w:rPr>
        <w:t>安寧照顧基金會、台灣教會醫療院所協會</w:t>
      </w:r>
      <w:r w:rsidR="00D609C1" w:rsidRPr="00AC44B2">
        <w:rPr>
          <w:rFonts w:eastAsia="標楷體"/>
        </w:rPr>
        <w:t>等</w:t>
      </w:r>
      <w:r w:rsidR="006D5658">
        <w:rPr>
          <w:rFonts w:eastAsia="標楷體" w:hint="eastAsia"/>
        </w:rPr>
        <w:t>5,124</w:t>
      </w:r>
      <w:r w:rsidR="00D609C1" w:rsidRPr="00AC44B2">
        <w:rPr>
          <w:rFonts w:eastAsia="標楷體"/>
        </w:rPr>
        <w:t>個</w:t>
      </w:r>
      <w:r w:rsidR="00D609C1" w:rsidRPr="00AC44B2">
        <w:rPr>
          <w:rFonts w:eastAsia="標楷體"/>
          <w:szCs w:val="24"/>
        </w:rPr>
        <w:t>健康照護</w:t>
      </w:r>
      <w:r w:rsidR="00F846E1" w:rsidRPr="00AC44B2">
        <w:rPr>
          <w:rFonts w:eastAsia="標楷體"/>
          <w:szCs w:val="24"/>
        </w:rPr>
        <w:t>相關</w:t>
      </w:r>
      <w:r w:rsidR="00D609C1" w:rsidRPr="00AC44B2">
        <w:rPr>
          <w:rFonts w:eastAsia="標楷體"/>
          <w:szCs w:val="24"/>
        </w:rPr>
        <w:t>專業公會、</w:t>
      </w:r>
      <w:r w:rsidR="005F0E93" w:rsidRPr="007E5F21">
        <w:rPr>
          <w:rFonts w:eastAsia="標楷體" w:hAnsi="標楷體" w:hint="eastAsia"/>
          <w:szCs w:val="24"/>
        </w:rPr>
        <w:t>學會</w:t>
      </w:r>
      <w:r w:rsidR="00AC44B2">
        <w:rPr>
          <w:rFonts w:eastAsia="標楷體" w:hAnsi="標楷體" w:hint="eastAsia"/>
          <w:szCs w:val="24"/>
        </w:rPr>
        <w:t>、</w:t>
      </w:r>
      <w:r w:rsidR="00D609C1">
        <w:rPr>
          <w:rFonts w:eastAsia="標楷體" w:hAnsi="標楷體" w:hint="eastAsia"/>
          <w:szCs w:val="24"/>
        </w:rPr>
        <w:t>協會</w:t>
      </w:r>
      <w:r w:rsidR="00AC44B2">
        <w:rPr>
          <w:rFonts w:eastAsia="標楷體" w:hAnsi="標楷體" w:hint="eastAsia"/>
          <w:szCs w:val="24"/>
        </w:rPr>
        <w:t>與基金會等，</w:t>
      </w:r>
      <w:r w:rsidR="00001054">
        <w:rPr>
          <w:rFonts w:eastAsia="標楷體" w:hAnsi="標楷體" w:hint="eastAsia"/>
          <w:szCs w:val="24"/>
        </w:rPr>
        <w:t>以網頁宣導</w:t>
      </w:r>
      <w:r w:rsidR="00F846E1">
        <w:rPr>
          <w:rFonts w:eastAsia="標楷體" w:hAnsi="標楷體" w:hint="eastAsia"/>
          <w:szCs w:val="24"/>
        </w:rPr>
        <w:t>方式</w:t>
      </w:r>
      <w:r w:rsidR="00001054">
        <w:rPr>
          <w:rFonts w:eastAsia="標楷體" w:hAnsi="標楷體" w:hint="eastAsia"/>
          <w:szCs w:val="24"/>
        </w:rPr>
        <w:t>，鼓勵</w:t>
      </w:r>
      <w:r w:rsidR="00AC44B2">
        <w:rPr>
          <w:rFonts w:eastAsia="標楷體" w:hAnsi="標楷體" w:hint="eastAsia"/>
          <w:szCs w:val="24"/>
        </w:rPr>
        <w:t>其</w:t>
      </w:r>
      <w:r w:rsidR="00001054">
        <w:rPr>
          <w:rFonts w:eastAsia="標楷體" w:hAnsi="標楷體" w:hint="eastAsia"/>
          <w:szCs w:val="24"/>
        </w:rPr>
        <w:t>會員參與課程。</w:t>
      </w:r>
      <w:r w:rsidR="00001054" w:rsidRPr="007E5F21">
        <w:rPr>
          <w:rFonts w:eastAsia="標楷體" w:hAnsi="標楷體" w:hint="eastAsia"/>
          <w:szCs w:val="24"/>
        </w:rPr>
        <w:t>為強</w:t>
      </w:r>
      <w:r w:rsidR="00AC44B2">
        <w:rPr>
          <w:rFonts w:eastAsia="標楷體" w:hAnsi="標楷體" w:hint="eastAsia"/>
          <w:szCs w:val="24"/>
        </w:rPr>
        <w:t>化</w:t>
      </w:r>
      <w:r w:rsidR="00001054" w:rsidRPr="007E5F21">
        <w:rPr>
          <w:rFonts w:eastAsia="標楷體" w:hAnsi="標楷體" w:hint="eastAsia"/>
          <w:szCs w:val="24"/>
        </w:rPr>
        <w:t>健康照護專業人員</w:t>
      </w:r>
      <w:r w:rsidR="00AC44B2">
        <w:rPr>
          <w:rFonts w:eastAsia="標楷體" w:hAnsi="標楷體" w:hint="eastAsia"/>
          <w:szCs w:val="24"/>
        </w:rPr>
        <w:t>學習</w:t>
      </w:r>
      <w:r w:rsidR="00001054" w:rsidRPr="007E5F21">
        <w:rPr>
          <w:rFonts w:eastAsia="標楷體" w:hAnsi="標楷體" w:hint="eastAsia"/>
          <w:szCs w:val="24"/>
        </w:rPr>
        <w:t>動機</w:t>
      </w:r>
      <w:r w:rsidR="00001054">
        <w:rPr>
          <w:rFonts w:eastAsia="標楷體" w:hAnsi="標楷體" w:hint="eastAsia"/>
          <w:szCs w:val="24"/>
        </w:rPr>
        <w:t>，參與並</w:t>
      </w:r>
      <w:r w:rsidR="00001054" w:rsidRPr="007E5F21">
        <w:rPr>
          <w:rFonts w:eastAsia="標楷體" w:hAnsi="標楷體" w:hint="eastAsia"/>
          <w:szCs w:val="24"/>
        </w:rPr>
        <w:t>完成</w:t>
      </w:r>
      <w:r w:rsidR="00001054">
        <w:rPr>
          <w:rFonts w:eastAsia="標楷體" w:hAnsi="標楷體" w:hint="eastAsia"/>
          <w:szCs w:val="24"/>
        </w:rPr>
        <w:t>每一套</w:t>
      </w:r>
      <w:r w:rsidR="00001054" w:rsidRPr="007E5F21">
        <w:rPr>
          <w:rFonts w:eastAsia="標楷體" w:hAnsi="標楷體" w:hint="eastAsia"/>
          <w:szCs w:val="24"/>
        </w:rPr>
        <w:t>8</w:t>
      </w:r>
      <w:r w:rsidR="00001054" w:rsidRPr="007E5F21">
        <w:rPr>
          <w:rFonts w:eastAsia="標楷體" w:hAnsi="標楷體" w:hint="eastAsia"/>
          <w:szCs w:val="24"/>
        </w:rPr>
        <w:t>小時課程</w:t>
      </w:r>
      <w:r w:rsidR="00F846E1">
        <w:rPr>
          <w:rFonts w:eastAsia="標楷體" w:hAnsi="標楷體" w:hint="eastAsia"/>
          <w:szCs w:val="24"/>
        </w:rPr>
        <w:t>與填寫課後問卷</w:t>
      </w:r>
      <w:r w:rsidR="00001054">
        <w:rPr>
          <w:rFonts w:eastAsia="標楷體" w:hAnsi="標楷體" w:hint="eastAsia"/>
          <w:szCs w:val="24"/>
        </w:rPr>
        <w:t>後</w:t>
      </w:r>
      <w:r w:rsidR="00001054" w:rsidRPr="007E5F21">
        <w:rPr>
          <w:rFonts w:eastAsia="標楷體" w:hAnsi="標楷體" w:hint="eastAsia"/>
          <w:szCs w:val="24"/>
        </w:rPr>
        <w:t>，</w:t>
      </w:r>
      <w:r w:rsidR="00001054">
        <w:rPr>
          <w:rFonts w:eastAsia="標楷體" w:hAnsi="標楷體" w:hint="eastAsia"/>
          <w:szCs w:val="24"/>
        </w:rPr>
        <w:t>將獲得當套課程</w:t>
      </w:r>
      <w:r w:rsidR="00001054" w:rsidRPr="008C62E6">
        <w:rPr>
          <w:rFonts w:ascii="標楷體" w:eastAsia="標楷體" w:hAnsi="標楷體" w:cs="標楷體"/>
          <w:szCs w:val="24"/>
        </w:rPr>
        <w:t>高齡照護認證</w:t>
      </w:r>
      <w:r w:rsidR="00F846E1">
        <w:rPr>
          <w:rFonts w:ascii="標楷體" w:eastAsia="標楷體" w:hAnsi="標楷體" w:cs="標楷體" w:hint="eastAsia"/>
          <w:szCs w:val="24"/>
        </w:rPr>
        <w:t>證書</w:t>
      </w:r>
      <w:r w:rsidR="00001054">
        <w:rPr>
          <w:rFonts w:ascii="標楷體" w:eastAsia="標楷體" w:hAnsi="標楷體" w:cs="標楷體" w:hint="eastAsia"/>
          <w:szCs w:val="24"/>
        </w:rPr>
        <w:t>。</w:t>
      </w:r>
    </w:p>
    <w:p w:rsidR="00385924" w:rsidRPr="00001054" w:rsidRDefault="00385924" w:rsidP="00001054">
      <w:pPr>
        <w:spacing w:line="360" w:lineRule="auto"/>
        <w:rPr>
          <w:rFonts w:eastAsia="標楷體" w:hAnsi="標楷體"/>
          <w:szCs w:val="24"/>
        </w:rPr>
        <w:sectPr w:rsidR="00385924" w:rsidRPr="00001054" w:rsidSect="00B3121E">
          <w:pgSz w:w="11907" w:h="16840" w:code="9"/>
          <w:pgMar w:top="1418" w:right="1134" w:bottom="1418" w:left="1134" w:header="975" w:footer="700" w:gutter="0"/>
          <w:cols w:space="720"/>
          <w:titlePg/>
          <w:docGrid w:linePitch="326"/>
        </w:sectPr>
      </w:pPr>
    </w:p>
    <w:p w:rsidR="004E5FBF" w:rsidRPr="00D74D62" w:rsidRDefault="004E5FBF" w:rsidP="004E5FBF">
      <w:pPr>
        <w:spacing w:line="460" w:lineRule="atLeast"/>
        <w:rPr>
          <w:rFonts w:eastAsia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表一 </w:t>
      </w:r>
      <w:r w:rsidRPr="004E5FBF">
        <w:rPr>
          <w:rFonts w:ascii="標楷體" w:eastAsia="標楷體" w:hAnsi="標楷體" w:hint="eastAsia"/>
          <w:szCs w:val="24"/>
        </w:rPr>
        <w:t xml:space="preserve"> </w:t>
      </w:r>
      <w:r w:rsidRPr="004E5FBF">
        <w:rPr>
          <w:rFonts w:eastAsia="標楷體" w:hAnsi="標楷體" w:hint="eastAsia"/>
        </w:rPr>
        <w:t>高齡照護</w:t>
      </w:r>
      <w:r w:rsidRPr="004E5FBF">
        <w:rPr>
          <w:rFonts w:eastAsia="標楷體" w:hAnsi="標楷體" w:hint="eastAsia"/>
          <w:color w:val="000000"/>
          <w:szCs w:val="24"/>
        </w:rPr>
        <w:t>磨課師課程</w:t>
      </w:r>
      <w:r>
        <w:rPr>
          <w:rFonts w:eastAsia="標楷體" w:hint="eastAsia"/>
          <w:color w:val="000000"/>
          <w:szCs w:val="24"/>
        </w:rPr>
        <w:t>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788"/>
        <w:gridCol w:w="3515"/>
        <w:gridCol w:w="3515"/>
      </w:tblGrid>
      <w:tr w:rsidR="004E5FBF" w:rsidRPr="00D66C7A" w:rsidTr="00420DC9">
        <w:tc>
          <w:tcPr>
            <w:tcW w:w="1242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eastAsia="標楷體" w:hint="eastAsia"/>
                <w:b/>
                <w:bCs/>
                <w:szCs w:val="24"/>
              </w:rPr>
              <w:t>課程目標</w:t>
            </w:r>
          </w:p>
        </w:tc>
        <w:tc>
          <w:tcPr>
            <w:tcW w:w="5788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eastAsia="標楷體" w:hint="eastAsia"/>
                <w:b/>
                <w:bCs/>
                <w:szCs w:val="24"/>
              </w:rPr>
              <w:t>高齡照護核心能力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eastAsia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eastAsia="標楷體" w:hint="eastAsia"/>
                <w:b/>
                <w:bCs/>
                <w:szCs w:val="24"/>
              </w:rPr>
              <w:t>課程內容</w:t>
            </w:r>
          </w:p>
        </w:tc>
      </w:tr>
      <w:tr w:rsidR="004E5FBF" w:rsidRPr="00D66C7A" w:rsidTr="00420DC9">
        <w:trPr>
          <w:trHeight w:val="180"/>
        </w:trPr>
        <w:tc>
          <w:tcPr>
            <w:tcW w:w="1242" w:type="dxa"/>
            <w:vMerge w:val="restart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D66C7A">
              <w:rPr>
                <w:rFonts w:eastAsia="標楷體" w:hint="eastAsia"/>
                <w:bCs/>
                <w:szCs w:val="24"/>
              </w:rPr>
              <w:t>提升</w:t>
            </w:r>
            <w:r>
              <w:rPr>
                <w:rFonts w:eastAsia="標楷體" w:hint="eastAsia"/>
                <w:bCs/>
                <w:szCs w:val="24"/>
              </w:rPr>
              <w:t>健康照護人員</w:t>
            </w:r>
            <w:r w:rsidRPr="00D66C7A">
              <w:rPr>
                <w:rFonts w:eastAsia="標楷體" w:hint="eastAsia"/>
                <w:bCs/>
                <w:szCs w:val="24"/>
              </w:rPr>
              <w:t>高齡照護能力</w:t>
            </w: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 w:val="restart"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kern w:val="2"/>
                <w:szCs w:val="24"/>
              </w:rPr>
            </w:pPr>
            <w:r w:rsidRPr="00D66C7A">
              <w:rPr>
                <w:rFonts w:eastAsia="標楷體" w:hint="eastAsia"/>
                <w:kern w:val="2"/>
                <w:szCs w:val="24"/>
              </w:rPr>
              <w:lastRenderedPageBreak/>
              <w:t xml:space="preserve">(1) </w:t>
            </w:r>
            <w:r w:rsidRPr="00D66C7A">
              <w:rPr>
                <w:rFonts w:eastAsia="標楷體"/>
                <w:szCs w:val="24"/>
              </w:rPr>
              <w:t>可整合老化概念與理論於照護高齡病人</w:t>
            </w:r>
          </w:p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bCs/>
                <w:kern w:val="2"/>
                <w:szCs w:val="24"/>
              </w:rPr>
              <w:t>(13)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能合併自身對老化之專業知識、態度、價值與期</w:t>
            </w:r>
          </w:p>
          <w:p w:rsidR="004E5FBF" w:rsidRPr="00D66C7A" w:rsidRDefault="004E5FBF" w:rsidP="00420DC9">
            <w:pPr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 </w:t>
            </w:r>
            <w:r w:rsidRPr="00D66C7A">
              <w:rPr>
                <w:rFonts w:eastAsia="標楷體" w:hint="eastAsia"/>
                <w:szCs w:val="24"/>
              </w:rPr>
              <w:t>待於提供高齡者與其家屬照護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E5FBF" w:rsidRPr="00D66C7A" w:rsidRDefault="004E5FBF" w:rsidP="00420DC9">
            <w:pPr>
              <w:pStyle w:val="Default"/>
              <w:spacing w:line="360" w:lineRule="atLeast"/>
              <w:jc w:val="center"/>
              <w:textAlignment w:val="baseline"/>
              <w:rPr>
                <w:rFonts w:hAnsi="標楷體" w:cs="Times New Roman" w:hint="eastAsia"/>
                <w:color w:val="auto"/>
              </w:rPr>
            </w:pPr>
            <w:r w:rsidRPr="00D66C7A">
              <w:rPr>
                <w:rFonts w:hAnsi="標楷體" w:cs="Times New Roman" w:hint="eastAsia"/>
                <w:color w:val="auto"/>
              </w:rPr>
              <w:t>老化相關概念及理論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/>
                <w:szCs w:val="24"/>
              </w:rPr>
              <w:t>老化趨勢與概念</w:t>
            </w:r>
          </w:p>
        </w:tc>
      </w:tr>
      <w:tr w:rsidR="004E5FBF" w:rsidRPr="00D66C7A" w:rsidTr="00420DC9">
        <w:trPr>
          <w:trHeight w:val="18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kern w:val="2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pStyle w:val="Default"/>
              <w:spacing w:line="360" w:lineRule="atLeast"/>
              <w:jc w:val="center"/>
              <w:textAlignment w:val="baseline"/>
              <w:rPr>
                <w:rFonts w:hAnsi="標楷體" w:cs="Times New Roman" w:hint="eastAsia"/>
                <w:color w:val="auto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/>
                <w:szCs w:val="24"/>
              </w:rPr>
            </w:pPr>
            <w:r w:rsidRPr="00D66C7A">
              <w:rPr>
                <w:rFonts w:eastAsia="標楷體"/>
                <w:szCs w:val="24"/>
              </w:rPr>
              <w:t>老化還是疾病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4E5FBF" w:rsidRPr="00D66C7A" w:rsidTr="00420DC9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 w:val="restart"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color w:val="000000"/>
                <w:szCs w:val="24"/>
              </w:rPr>
              <w:t>(2)</w:t>
            </w:r>
            <w:r w:rsidRPr="00D66C7A">
              <w:rPr>
                <w:rFonts w:eastAsia="標楷體"/>
                <w:szCs w:val="24"/>
              </w:rPr>
              <w:t xml:space="preserve"> </w:t>
            </w:r>
            <w:r w:rsidRPr="00D66C7A">
              <w:rPr>
                <w:rFonts w:eastAsia="標楷體"/>
                <w:szCs w:val="24"/>
              </w:rPr>
              <w:t>有能力選擇適合的高齡照護模式</w:t>
            </w:r>
            <w:r w:rsidRPr="00D66C7A">
              <w:rPr>
                <w:rFonts w:eastAsia="標楷體" w:hint="eastAsia"/>
                <w:szCs w:val="24"/>
              </w:rPr>
              <w:t>，</w:t>
            </w:r>
            <w:r w:rsidRPr="00D66C7A">
              <w:rPr>
                <w:rFonts w:eastAsia="標楷體" w:hint="eastAsia"/>
                <w:szCs w:val="24"/>
              </w:rPr>
              <w:t xml:space="preserve">  </w:t>
            </w: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  <w:r w:rsidRPr="00D66C7A">
              <w:rPr>
                <w:rFonts w:eastAsia="標楷體" w:hint="eastAsia"/>
                <w:color w:val="000000"/>
                <w:szCs w:val="24"/>
              </w:rPr>
              <w:t>(6)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能有效促進高齡者與其家屬經歷不同照護過渡期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高齡照護模式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ascii="標楷體" w:eastAsia="標楷體" w:hAnsi="標楷體" w:hint="eastAsia"/>
              </w:rPr>
              <w:t xml:space="preserve">高齡者連續性照護模式 </w:t>
            </w:r>
          </w:p>
        </w:tc>
      </w:tr>
      <w:tr w:rsidR="004E5FBF" w:rsidRPr="00D66C7A" w:rsidTr="00420DC9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</w:rPr>
            </w:pPr>
            <w:r w:rsidRPr="00D66C7A">
              <w:rPr>
                <w:rFonts w:ascii="標楷體" w:eastAsia="標楷體" w:hAnsi="標楷體" w:hint="eastAsia"/>
              </w:rPr>
              <w:t>長期照護政策與社會資源管理</w:t>
            </w:r>
          </w:p>
        </w:tc>
      </w:tr>
      <w:tr w:rsidR="004E5FBF" w:rsidRPr="00D66C7A" w:rsidTr="00420DC9"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kern w:val="2"/>
                <w:szCs w:val="24"/>
              </w:rPr>
              <w:t>(8)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因高齡者照護複雜性高，會利用其他健康照護資源</w:t>
            </w:r>
          </w:p>
          <w:p w:rsidR="004E5FBF" w:rsidRPr="00D66C7A" w:rsidRDefault="004E5FBF" w:rsidP="00420DC9">
            <w:pPr>
              <w:rPr>
                <w:rFonts w:eastAsia="標楷體" w:hint="eastAsia"/>
                <w:kern w:val="2"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</w:t>
            </w:r>
            <w:r w:rsidRPr="00D66C7A">
              <w:rPr>
                <w:rFonts w:eastAsia="標楷體" w:hint="eastAsia"/>
                <w:szCs w:val="24"/>
              </w:rPr>
              <w:t>機會亦增加，故需辨識與尊重照護之差異性</w:t>
            </w:r>
          </w:p>
          <w:p w:rsidR="004E5FBF" w:rsidRPr="00D66C7A" w:rsidRDefault="004E5FBF" w:rsidP="00420DC9">
            <w:pPr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  <w:kern w:val="2"/>
                <w:szCs w:val="24"/>
              </w:rPr>
              <w:t>(9)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具有整合跨團隊高齡照護之領導與溝通技巧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高齡跨團隊照護模式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高齡跨團隊照護模式</w:t>
            </w: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</w:tr>
      <w:tr w:rsidR="004E5FBF" w:rsidRPr="00D66C7A" w:rsidTr="00420DC9">
        <w:trPr>
          <w:trHeight w:val="12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 w:val="restart"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  <w:r w:rsidRPr="00D66C7A">
              <w:rPr>
                <w:rFonts w:eastAsia="標楷體" w:hint="eastAsia"/>
                <w:color w:val="000000"/>
                <w:szCs w:val="24"/>
              </w:rPr>
              <w:t xml:space="preserve">(15) </w:t>
            </w:r>
            <w:r w:rsidRPr="00D66C7A">
              <w:rPr>
                <w:rFonts w:eastAsia="標楷體" w:hint="eastAsia"/>
                <w:color w:val="000000"/>
                <w:szCs w:val="24"/>
              </w:rPr>
              <w:t>能使用具信效度評估工具，以執行護理照護</w:t>
            </w:r>
          </w:p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color w:val="000000"/>
                <w:kern w:val="2"/>
                <w:szCs w:val="24"/>
                <w:lang w:bidi="en-US"/>
              </w:rPr>
              <w:t>(16)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能評估居住環境與高齡者功能、生理、認知、心</w:t>
            </w: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kern w:val="2"/>
                <w:szCs w:val="24"/>
                <w:lang w:bidi="en-US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 </w:t>
            </w:r>
            <w:r w:rsidRPr="00D66C7A">
              <w:rPr>
                <w:rFonts w:eastAsia="標楷體" w:hint="eastAsia"/>
                <w:szCs w:val="24"/>
              </w:rPr>
              <w:t>理與社會需求之關係</w:t>
            </w:r>
          </w:p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color w:val="000000"/>
                <w:kern w:val="2"/>
                <w:szCs w:val="24"/>
                <w:lang w:bidi="en-US"/>
              </w:rPr>
              <w:t>(17)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能辨識高齡者急性問題、慢性疾病、生理、心理</w:t>
            </w: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 </w:t>
            </w:r>
            <w:r w:rsidRPr="00D66C7A">
              <w:rPr>
                <w:rFonts w:eastAsia="標楷體" w:hint="eastAsia"/>
                <w:szCs w:val="24"/>
              </w:rPr>
              <w:t>與治療間之複雜交互關係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周全性老年醫學評估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>如何與高齡者溝通</w:t>
            </w:r>
          </w:p>
        </w:tc>
      </w:tr>
      <w:tr w:rsidR="002F2869" w:rsidRPr="00D66C7A" w:rsidTr="009834AE">
        <w:trPr>
          <w:trHeight w:val="1090"/>
        </w:trPr>
        <w:tc>
          <w:tcPr>
            <w:tcW w:w="1242" w:type="dxa"/>
            <w:vMerge/>
            <w:shd w:val="clear" w:color="auto" w:fill="auto"/>
          </w:tcPr>
          <w:p w:rsidR="002F2869" w:rsidRPr="00D66C7A" w:rsidRDefault="002F2869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2F2869" w:rsidRPr="00D66C7A" w:rsidRDefault="002F2869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2F2869" w:rsidRPr="00D66C7A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2F2869" w:rsidRPr="002F2869" w:rsidRDefault="002F2869" w:rsidP="002F286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周全性老年醫學評估</w:t>
            </w:r>
            <w:r w:rsidRPr="002F2869">
              <w:rPr>
                <w:rFonts w:ascii="標楷體" w:eastAsia="標楷體" w:hAnsi="標楷體" w:hint="eastAsia"/>
                <w:szCs w:val="24"/>
              </w:rPr>
              <w:t>與演練</w:t>
            </w:r>
          </w:p>
          <w:p w:rsidR="002F2869" w:rsidRPr="00D66C7A" w:rsidRDefault="002F2869" w:rsidP="002F2869">
            <w:pPr>
              <w:pStyle w:val="af8"/>
              <w:spacing w:line="360" w:lineRule="atLeast"/>
              <w:jc w:val="center"/>
              <w:rPr>
                <w:rFonts w:hint="eastAsia"/>
                <w:szCs w:val="24"/>
              </w:rPr>
            </w:pPr>
          </w:p>
        </w:tc>
      </w:tr>
      <w:tr w:rsidR="004E5FBF" w:rsidRPr="00D66C7A" w:rsidTr="00420DC9">
        <w:trPr>
          <w:trHeight w:val="4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 w:val="restart"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  <w:r w:rsidRPr="00D66C7A">
              <w:rPr>
                <w:rFonts w:eastAsia="標楷體" w:hint="eastAsia"/>
                <w:color w:val="000000"/>
                <w:szCs w:val="24"/>
              </w:rPr>
              <w:t>(3)</w:t>
            </w:r>
            <w:r w:rsidRPr="00D66C7A">
              <w:rPr>
                <w:rFonts w:eastAsia="標楷體"/>
              </w:rPr>
              <w:t xml:space="preserve"> </w:t>
            </w:r>
            <w:r w:rsidRPr="00D66C7A">
              <w:rPr>
                <w:rFonts w:eastAsia="標楷體"/>
              </w:rPr>
              <w:t>可依據實證提供沒有約束之照護</w:t>
            </w:r>
          </w:p>
          <w:p w:rsidR="004E5FBF" w:rsidRPr="00D66C7A" w:rsidRDefault="004E5FBF" w:rsidP="00420DC9">
            <w:pPr>
              <w:rPr>
                <w:rFonts w:eastAsia="標楷體" w:hint="eastAsia"/>
              </w:rPr>
            </w:pPr>
            <w:r w:rsidRPr="00D66C7A">
              <w:rPr>
                <w:rFonts w:eastAsia="標楷體" w:hint="eastAsia"/>
                <w:color w:val="000000"/>
                <w:szCs w:val="24"/>
              </w:rPr>
              <w:t>(4)</w:t>
            </w:r>
            <w:r w:rsidRPr="00D66C7A">
              <w:rPr>
                <w:rFonts w:eastAsia="標楷體" w:hint="eastAsia"/>
              </w:rPr>
              <w:t xml:space="preserve"> </w:t>
            </w:r>
            <w:r w:rsidRPr="00D66C7A">
              <w:rPr>
                <w:rFonts w:eastAsia="標楷體" w:hint="eastAsia"/>
              </w:rPr>
              <w:t>針對有生理與認知需求之高齡者，可執行與監督預</w:t>
            </w: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  <w:r w:rsidRPr="00D66C7A">
              <w:rPr>
                <w:rFonts w:eastAsia="標楷體" w:hint="eastAsia"/>
              </w:rPr>
              <w:t xml:space="preserve">   </w:t>
            </w:r>
            <w:r w:rsidRPr="00D66C7A">
              <w:rPr>
                <w:rFonts w:eastAsia="標楷體" w:hint="eastAsia"/>
              </w:rPr>
              <w:t>防合併症發生之策略</w:t>
            </w: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  <w:r w:rsidRPr="00D66C7A">
              <w:rPr>
                <w:rFonts w:eastAsia="標楷體" w:hint="eastAsia"/>
                <w:color w:val="000000"/>
                <w:szCs w:val="24"/>
              </w:rPr>
              <w:t>(5)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能運用實證指引預防或管理老年病症候群</w:t>
            </w: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kern w:val="2"/>
                <w:szCs w:val="24"/>
                <w:lang w:bidi="en-US"/>
              </w:rPr>
            </w:pP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  <w:p w:rsidR="004E5FBF" w:rsidRDefault="004E5FBF" w:rsidP="00420DC9">
            <w:pPr>
              <w:rPr>
                <w:rFonts w:eastAsia="標楷體"/>
                <w:color w:val="000000"/>
                <w:szCs w:val="24"/>
              </w:rPr>
            </w:pPr>
          </w:p>
          <w:p w:rsidR="00D82494" w:rsidRPr="00D66C7A" w:rsidRDefault="00D82494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 w:val="restart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老年病症候群實證照護方案</w:t>
            </w: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</w:rPr>
            </w:pPr>
            <w:r w:rsidRPr="00D66C7A">
              <w:rPr>
                <w:rFonts w:ascii="標楷體" w:eastAsia="標楷體" w:hAnsi="標楷體" w:hint="eastAsia"/>
              </w:rPr>
              <w:t>譫妄與認知功能障礙之照護</w:t>
            </w:r>
          </w:p>
        </w:tc>
      </w:tr>
      <w:tr w:rsidR="004E5FBF" w:rsidRPr="00D66C7A" w:rsidTr="00420DC9">
        <w:trPr>
          <w:trHeight w:val="4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</w:rPr>
            </w:pPr>
            <w:r w:rsidRPr="00D66C7A">
              <w:rPr>
                <w:rFonts w:ascii="標楷體" w:eastAsia="標楷體" w:hAnsi="標楷體" w:hint="eastAsia"/>
              </w:rPr>
              <w:t>焦慮與憂鬱之辨別與照護</w:t>
            </w:r>
          </w:p>
        </w:tc>
      </w:tr>
      <w:tr w:rsidR="004E5FBF" w:rsidRPr="00D66C7A" w:rsidTr="00420DC9">
        <w:trPr>
          <w:trHeight w:val="4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</w:rPr>
            </w:pPr>
            <w:r w:rsidRPr="00D66C7A">
              <w:rPr>
                <w:rFonts w:eastAsia="標楷體" w:hint="eastAsia"/>
              </w:rPr>
              <w:t>維持身體活動功能之照護</w:t>
            </w:r>
          </w:p>
        </w:tc>
      </w:tr>
      <w:tr w:rsidR="004E5FBF" w:rsidRPr="00D66C7A" w:rsidTr="00420DC9">
        <w:trPr>
          <w:trHeight w:val="4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</w:rPr>
              <w:t>跌倒之預防與照護</w:t>
            </w:r>
            <w:r w:rsidRPr="00D66C7A">
              <w:rPr>
                <w:rFonts w:eastAsia="標楷體" w:hint="eastAsia"/>
              </w:rPr>
              <w:t xml:space="preserve"> </w:t>
            </w:r>
          </w:p>
        </w:tc>
      </w:tr>
      <w:tr w:rsidR="004E5FBF" w:rsidRPr="00D66C7A" w:rsidTr="00420DC9">
        <w:trPr>
          <w:trHeight w:val="4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</w:rPr>
              <w:t>營養與進食</w:t>
            </w:r>
            <w:r w:rsidRPr="00D66C7A">
              <w:rPr>
                <w:rFonts w:eastAsia="標楷體" w:hint="eastAsia"/>
              </w:rPr>
              <w:t>(</w:t>
            </w:r>
            <w:r w:rsidRPr="00D66C7A">
              <w:rPr>
                <w:rFonts w:eastAsia="標楷體" w:hint="eastAsia"/>
              </w:rPr>
              <w:t>口腔衛生</w:t>
            </w:r>
            <w:r w:rsidRPr="00D66C7A">
              <w:rPr>
                <w:rFonts w:eastAsia="標楷體" w:hint="eastAsia"/>
              </w:rPr>
              <w:t>)</w:t>
            </w:r>
            <w:r w:rsidRPr="00D66C7A">
              <w:rPr>
                <w:rFonts w:eastAsia="標楷體"/>
                <w:sz w:val="20"/>
              </w:rPr>
              <w:t xml:space="preserve"> </w:t>
            </w:r>
          </w:p>
        </w:tc>
      </w:tr>
      <w:tr w:rsidR="004E5FBF" w:rsidRPr="00D66C7A" w:rsidTr="00420DC9">
        <w:trPr>
          <w:trHeight w:val="4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</w:rPr>
              <w:t>失禁</w:t>
            </w:r>
            <w:r w:rsidRPr="00D66C7A">
              <w:rPr>
                <w:rFonts w:eastAsia="標楷體" w:hint="eastAsia"/>
              </w:rPr>
              <w:t>(</w:t>
            </w:r>
            <w:r w:rsidRPr="00D66C7A">
              <w:rPr>
                <w:rFonts w:eastAsia="標楷體" w:hint="eastAsia"/>
              </w:rPr>
              <w:t>大小便</w:t>
            </w:r>
            <w:r w:rsidRPr="00D66C7A">
              <w:rPr>
                <w:rFonts w:eastAsia="標楷體" w:hint="eastAsia"/>
              </w:rPr>
              <w:t>)</w:t>
            </w:r>
            <w:r w:rsidRPr="00D66C7A">
              <w:rPr>
                <w:rFonts w:eastAsia="標楷體" w:hint="eastAsia"/>
              </w:rPr>
              <w:t>之照護</w:t>
            </w:r>
            <w:r w:rsidRPr="00D66C7A">
              <w:rPr>
                <w:rFonts w:eastAsia="標楷體" w:hint="eastAsia"/>
              </w:rPr>
              <w:t xml:space="preserve"> </w:t>
            </w:r>
          </w:p>
        </w:tc>
      </w:tr>
      <w:tr w:rsidR="004E5FBF" w:rsidRPr="00D66C7A" w:rsidTr="00420DC9">
        <w:trPr>
          <w:trHeight w:val="4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</w:rPr>
            </w:pPr>
            <w:r w:rsidRPr="00D66C7A">
              <w:rPr>
                <w:rFonts w:eastAsia="標楷體" w:hint="eastAsia"/>
              </w:rPr>
              <w:t>醫源性感染之預防與照護</w:t>
            </w:r>
          </w:p>
        </w:tc>
      </w:tr>
      <w:tr w:rsidR="004E5FBF" w:rsidRPr="00D66C7A" w:rsidTr="00420DC9">
        <w:trPr>
          <w:trHeight w:val="4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</w:rPr>
              <w:t>多重用藥辨識與照護</w:t>
            </w:r>
            <w:r w:rsidRPr="00D66C7A">
              <w:rPr>
                <w:rFonts w:eastAsia="標楷體" w:hint="eastAsia"/>
              </w:rPr>
              <w:t xml:space="preserve"> </w:t>
            </w:r>
          </w:p>
        </w:tc>
      </w:tr>
      <w:tr w:rsidR="002F2869" w:rsidRPr="00D66C7A" w:rsidTr="009834AE">
        <w:trPr>
          <w:trHeight w:val="730"/>
        </w:trPr>
        <w:tc>
          <w:tcPr>
            <w:tcW w:w="1242" w:type="dxa"/>
            <w:vMerge/>
            <w:shd w:val="clear" w:color="auto" w:fill="auto"/>
          </w:tcPr>
          <w:p w:rsidR="002F2869" w:rsidRPr="00D66C7A" w:rsidRDefault="002F2869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2F2869" w:rsidRPr="00D66C7A" w:rsidRDefault="002F2869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2F2869" w:rsidRPr="00D66C7A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2F2869" w:rsidRPr="00D66C7A" w:rsidRDefault="002F2869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</w:rPr>
              <w:t>衰弱症與肌少症之照護</w:t>
            </w:r>
            <w:r w:rsidRPr="00D66C7A">
              <w:rPr>
                <w:rFonts w:eastAsia="標楷體" w:hint="eastAsia"/>
              </w:rPr>
              <w:t xml:space="preserve"> </w:t>
            </w:r>
          </w:p>
        </w:tc>
      </w:tr>
      <w:tr w:rsidR="004E5FBF" w:rsidRPr="00D66C7A" w:rsidTr="00420DC9">
        <w:trPr>
          <w:trHeight w:val="338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 w:val="restart"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bCs/>
                <w:kern w:val="2"/>
                <w:szCs w:val="24"/>
              </w:rPr>
            </w:pPr>
            <w:r w:rsidRPr="00D66C7A">
              <w:rPr>
                <w:rFonts w:eastAsia="標楷體" w:hint="eastAsia"/>
                <w:bCs/>
                <w:kern w:val="2"/>
                <w:szCs w:val="24"/>
              </w:rPr>
              <w:t>(12)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能評估高齡者接受與理解訊息之阻礙</w:t>
            </w:r>
          </w:p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/>
                <w:bCs/>
                <w:kern w:val="2"/>
                <w:szCs w:val="24"/>
              </w:rPr>
              <w:t>(14)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選擇生活方式、治療、預立醫囑與生命末期照護</w:t>
            </w:r>
          </w:p>
          <w:p w:rsidR="004E5FBF" w:rsidRPr="00D66C7A" w:rsidRDefault="004E5FBF" w:rsidP="00420DC9">
            <w:pPr>
              <w:rPr>
                <w:rFonts w:eastAsia="標楷體" w:hint="eastAsia"/>
                <w:bCs/>
                <w:kern w:val="2"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 </w:t>
            </w:r>
            <w:r w:rsidRPr="00D66C7A">
              <w:rPr>
                <w:rFonts w:eastAsia="標楷體" w:hint="eastAsia"/>
                <w:szCs w:val="24"/>
              </w:rPr>
              <w:t>時，能維護高齡者與其家屬自主權利</w:t>
            </w:r>
          </w:p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color w:val="000000"/>
                <w:kern w:val="2"/>
                <w:szCs w:val="24"/>
                <w:lang w:bidi="en-US"/>
              </w:rPr>
              <w:t>(19)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能對生理與認知障礙之高齡者，適時與適切提出</w:t>
            </w:r>
          </w:p>
          <w:p w:rsidR="004E5FBF" w:rsidRPr="00D66C7A" w:rsidRDefault="004E5FBF" w:rsidP="00420DC9">
            <w:pPr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 </w:t>
            </w:r>
            <w:r w:rsidRPr="00D66C7A">
              <w:rPr>
                <w:rFonts w:eastAsia="標楷體" w:hint="eastAsia"/>
                <w:szCs w:val="24"/>
              </w:rPr>
              <w:t>緩和安寧療護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高齡倫理議題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pStyle w:val="af8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D66C7A">
              <w:rPr>
                <w:rFonts w:ascii="標楷體" w:hAnsi="標楷體" w:hint="eastAsia"/>
                <w:szCs w:val="24"/>
              </w:rPr>
              <w:t>高齡者常見倫理議題</w:t>
            </w:r>
          </w:p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(含臨床案例討論)</w:t>
            </w:r>
          </w:p>
        </w:tc>
      </w:tr>
      <w:tr w:rsidR="004E5FBF" w:rsidRPr="00D66C7A" w:rsidTr="00D82494">
        <w:trPr>
          <w:trHeight w:val="391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pStyle w:val="af8"/>
              <w:ind w:leftChars="0" w:left="0"/>
              <w:jc w:val="center"/>
              <w:rPr>
                <w:rFonts w:ascii="標楷體" w:hAnsi="標楷體" w:hint="eastAsia"/>
                <w:szCs w:val="24"/>
              </w:rPr>
            </w:pPr>
            <w:r w:rsidRPr="00D66C7A">
              <w:rPr>
                <w:rFonts w:ascii="標楷體" w:hAnsi="標楷體" w:hint="eastAsia"/>
              </w:rPr>
              <w:t xml:space="preserve">高齡者福利與權益促進 </w:t>
            </w:r>
          </w:p>
        </w:tc>
      </w:tr>
      <w:tr w:rsidR="002F2869" w:rsidRPr="00D66C7A" w:rsidTr="009834AE">
        <w:trPr>
          <w:trHeight w:val="660"/>
        </w:trPr>
        <w:tc>
          <w:tcPr>
            <w:tcW w:w="1242" w:type="dxa"/>
            <w:vMerge/>
            <w:shd w:val="clear" w:color="auto" w:fill="auto"/>
          </w:tcPr>
          <w:p w:rsidR="002F2869" w:rsidRPr="00D66C7A" w:rsidRDefault="002F2869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2F2869" w:rsidRPr="00D66C7A" w:rsidRDefault="002F2869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2F2869" w:rsidRPr="00D66C7A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2F2869" w:rsidRPr="00D66C7A" w:rsidRDefault="002F2869" w:rsidP="002F2869">
            <w:pPr>
              <w:pStyle w:val="af8"/>
              <w:jc w:val="center"/>
              <w:rPr>
                <w:rFonts w:ascii="標楷體" w:hAnsi="標楷體" w:hint="eastAsia"/>
              </w:rPr>
            </w:pPr>
            <w:r>
              <w:rPr>
                <w:rFonts w:hint="eastAsia"/>
              </w:rPr>
              <w:t>高齡者之安寧緩和療護</w:t>
            </w:r>
          </w:p>
        </w:tc>
      </w:tr>
      <w:tr w:rsidR="004E5FBF" w:rsidRPr="00D66C7A" w:rsidTr="00D82494">
        <w:trPr>
          <w:trHeight w:val="52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 w:val="restart"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kern w:val="2"/>
                <w:szCs w:val="24"/>
              </w:rPr>
              <w:t>(10)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能評估居住環境與社區資源之可用性，以協助高</w:t>
            </w:r>
          </w:p>
          <w:p w:rsidR="004E5FBF" w:rsidRPr="00D66C7A" w:rsidRDefault="004E5FBF" w:rsidP="00420DC9">
            <w:pPr>
              <w:rPr>
                <w:rFonts w:eastAsia="標楷體" w:hint="eastAsia"/>
                <w:kern w:val="2"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 </w:t>
            </w:r>
            <w:r w:rsidRPr="00D66C7A">
              <w:rPr>
                <w:rFonts w:eastAsia="標楷體" w:hint="eastAsia"/>
                <w:szCs w:val="24"/>
              </w:rPr>
              <w:t>齡者自我實現</w:t>
            </w:r>
          </w:p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kern w:val="2"/>
                <w:szCs w:val="24"/>
              </w:rPr>
              <w:t>(11)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運用資源</w:t>
            </w:r>
            <w:r>
              <w:rPr>
                <w:rFonts w:eastAsia="標楷體" w:hint="eastAsia"/>
                <w:szCs w:val="24"/>
              </w:rPr>
              <w:t>方案</w:t>
            </w:r>
            <w:r w:rsidRPr="00D66C7A">
              <w:rPr>
                <w:rFonts w:eastAsia="標楷體" w:hint="eastAsia"/>
                <w:szCs w:val="24"/>
              </w:rPr>
              <w:t>促進高齡者功能、生理與心理健康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D66C7A">
              <w:rPr>
                <w:rFonts w:ascii="標楷體" w:eastAsia="標楷體" w:hAnsi="標楷體" w:hint="eastAsia"/>
                <w:szCs w:val="24"/>
              </w:rPr>
              <w:t>高齡者健康促進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</w:rPr>
              <w:t>何謂活躍老化</w:t>
            </w:r>
            <w:r w:rsidRPr="00D66C7A">
              <w:rPr>
                <w:rFonts w:eastAsia="標楷體" w:hint="eastAsia"/>
              </w:rPr>
              <w:t xml:space="preserve"> </w:t>
            </w:r>
          </w:p>
        </w:tc>
      </w:tr>
      <w:tr w:rsidR="004E5FBF" w:rsidRPr="00D66C7A" w:rsidTr="00420DC9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</w:rPr>
              <w:t>高齡者保健與疾病問題</w:t>
            </w:r>
            <w:r w:rsidRPr="00D66C7A">
              <w:rPr>
                <w:rFonts w:eastAsia="標楷體" w:hint="eastAsia"/>
              </w:rPr>
              <w:t xml:space="preserve"> </w:t>
            </w:r>
          </w:p>
        </w:tc>
      </w:tr>
      <w:tr w:rsidR="004E5FBF" w:rsidRPr="00D66C7A" w:rsidTr="00420DC9"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 w:val="restart"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color w:val="000000"/>
                <w:szCs w:val="24"/>
              </w:rPr>
              <w:t>(7)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能辨識急性或潛在高齡者不當對待</w:t>
            </w:r>
            <w:r w:rsidRPr="00D66C7A">
              <w:rPr>
                <w:rFonts w:eastAsia="標楷體" w:hint="eastAsia"/>
                <w:szCs w:val="24"/>
              </w:rPr>
              <w:t>(</w:t>
            </w:r>
            <w:r w:rsidRPr="00D66C7A">
              <w:rPr>
                <w:rFonts w:eastAsia="標楷體" w:hint="eastAsia"/>
                <w:szCs w:val="24"/>
              </w:rPr>
              <w:t>忽視或虐</w:t>
            </w:r>
          </w:p>
          <w:p w:rsidR="004E5FBF" w:rsidRPr="00D66C7A" w:rsidRDefault="004E5FBF" w:rsidP="00420DC9">
            <w:pPr>
              <w:rPr>
                <w:rFonts w:eastAsia="標楷體"/>
                <w:b/>
                <w:bCs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</w:t>
            </w:r>
            <w:r w:rsidRPr="00D66C7A">
              <w:rPr>
                <w:rFonts w:eastAsia="標楷體" w:hint="eastAsia"/>
                <w:szCs w:val="24"/>
              </w:rPr>
              <w:t>待</w:t>
            </w:r>
            <w:r w:rsidRPr="00D66C7A">
              <w:rPr>
                <w:rFonts w:eastAsia="標楷體" w:hint="eastAsia"/>
                <w:szCs w:val="24"/>
              </w:rPr>
              <w:t>)</w:t>
            </w:r>
            <w:r w:rsidRPr="00D66C7A">
              <w:rPr>
                <w:rFonts w:eastAsia="標楷體" w:hint="eastAsia"/>
                <w:szCs w:val="24"/>
              </w:rPr>
              <w:t>，且能適切處理</w:t>
            </w:r>
          </w:p>
          <w:p w:rsidR="004E5FBF" w:rsidRPr="00D66C7A" w:rsidRDefault="004E5FBF" w:rsidP="00420DC9">
            <w:pPr>
              <w:rPr>
                <w:rFonts w:eastAsia="標楷體" w:hint="eastAsia"/>
                <w:szCs w:val="24"/>
              </w:rPr>
            </w:pPr>
            <w:r w:rsidRPr="00D66C7A">
              <w:rPr>
                <w:rFonts w:eastAsia="標楷體" w:hint="eastAsia"/>
                <w:color w:val="000000"/>
                <w:kern w:val="2"/>
                <w:szCs w:val="24"/>
                <w:lang w:bidi="en-US"/>
              </w:rPr>
              <w:t>(18)</w:t>
            </w:r>
            <w:r w:rsidRPr="00D66C7A">
              <w:rPr>
                <w:rFonts w:eastAsia="標楷體" w:hint="eastAsia"/>
                <w:szCs w:val="24"/>
              </w:rPr>
              <w:t xml:space="preserve"> </w:t>
            </w:r>
            <w:r w:rsidRPr="00D66C7A">
              <w:rPr>
                <w:rFonts w:eastAsia="標楷體" w:hint="eastAsia"/>
                <w:szCs w:val="24"/>
              </w:rPr>
              <w:t>提供以病人為中心照護計畫時，能考量正式或非</w:t>
            </w:r>
          </w:p>
          <w:p w:rsidR="004E5FBF" w:rsidRPr="00D66C7A" w:rsidRDefault="004E5FBF" w:rsidP="00420DC9">
            <w:pPr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 w:hint="eastAsia"/>
                <w:szCs w:val="24"/>
              </w:rPr>
              <w:t xml:space="preserve">    </w:t>
            </w:r>
            <w:r w:rsidRPr="00D66C7A">
              <w:rPr>
                <w:rFonts w:eastAsia="標楷體" w:hint="eastAsia"/>
                <w:szCs w:val="24"/>
              </w:rPr>
              <w:t>正式照顧者生理與心理健康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/>
                <w:szCs w:val="24"/>
              </w:rPr>
              <w:t>高齡忽視或虐待</w:t>
            </w:r>
          </w:p>
        </w:tc>
        <w:tc>
          <w:tcPr>
            <w:tcW w:w="3515" w:type="dxa"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D66C7A">
              <w:rPr>
                <w:rFonts w:eastAsia="標楷體"/>
                <w:szCs w:val="24"/>
              </w:rPr>
              <w:t>高齡忽視或虐待</w:t>
            </w:r>
          </w:p>
        </w:tc>
      </w:tr>
      <w:tr w:rsidR="004E5FBF" w:rsidRPr="00D66C7A" w:rsidTr="00420DC9">
        <w:tc>
          <w:tcPr>
            <w:tcW w:w="1242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788" w:type="dxa"/>
            <w:vMerge/>
            <w:shd w:val="clear" w:color="auto" w:fill="auto"/>
          </w:tcPr>
          <w:p w:rsidR="004E5FBF" w:rsidRPr="00D66C7A" w:rsidRDefault="004E5FBF" w:rsidP="00420DC9">
            <w:pPr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515" w:type="dxa"/>
            <w:vMerge/>
            <w:shd w:val="clear" w:color="auto" w:fill="auto"/>
          </w:tcPr>
          <w:p w:rsidR="004E5FBF" w:rsidRPr="00D66C7A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</w:rPr>
            </w:pPr>
            <w:r w:rsidRPr="00D66C7A">
              <w:rPr>
                <w:rFonts w:eastAsia="標楷體" w:hint="eastAsia"/>
              </w:rPr>
              <w:t>照顧者負荷之辦別與因應</w:t>
            </w:r>
          </w:p>
        </w:tc>
      </w:tr>
    </w:tbl>
    <w:p w:rsidR="004E5FBF" w:rsidRDefault="004E5FBF" w:rsidP="004E5FBF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Default="00217F9A" w:rsidP="004E5FBF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Default="00217F9A" w:rsidP="004E5FBF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Default="00217F9A" w:rsidP="00217F9A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Default="00217F9A" w:rsidP="00217F9A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Pr="00217F9A" w:rsidRDefault="00217F9A" w:rsidP="00217F9A">
      <w:pPr>
        <w:spacing w:line="460" w:lineRule="atLeast"/>
        <w:rPr>
          <w:rFonts w:ascii="標楷體" w:eastAsia="標楷體" w:hAnsi="標楷體" w:hint="eastAsia"/>
          <w:szCs w:val="24"/>
        </w:rPr>
      </w:pPr>
    </w:p>
    <w:p w:rsidR="00217F9A" w:rsidRPr="00217F9A" w:rsidRDefault="00217F9A" w:rsidP="00217F9A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Pr="00217F9A" w:rsidRDefault="00217F9A" w:rsidP="00217F9A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Default="00217F9A" w:rsidP="004E5FBF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Default="00217F9A" w:rsidP="004E5FBF">
      <w:pPr>
        <w:spacing w:line="460" w:lineRule="atLeast"/>
        <w:rPr>
          <w:rFonts w:ascii="標楷體" w:eastAsia="標楷體" w:hAnsi="標楷體"/>
          <w:szCs w:val="24"/>
        </w:rPr>
      </w:pPr>
    </w:p>
    <w:p w:rsidR="00217F9A" w:rsidRDefault="00217F9A" w:rsidP="004E5FBF">
      <w:pPr>
        <w:spacing w:line="460" w:lineRule="atLeast"/>
        <w:rPr>
          <w:rFonts w:ascii="標楷體" w:eastAsia="標楷體" w:hAnsi="標楷體" w:hint="eastAsia"/>
          <w:szCs w:val="24"/>
        </w:rPr>
      </w:pPr>
    </w:p>
    <w:p w:rsidR="004E5FBF" w:rsidRPr="00D74D62" w:rsidRDefault="004E5FBF" w:rsidP="004E5FBF">
      <w:pPr>
        <w:spacing w:line="460" w:lineRule="atLeast"/>
        <w:rPr>
          <w:rFonts w:eastAsia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表二  </w:t>
      </w:r>
      <w:r w:rsidRPr="004E5FBF">
        <w:rPr>
          <w:rFonts w:eastAsia="標楷體" w:hAnsi="標楷體" w:hint="eastAsia"/>
        </w:rPr>
        <w:t>高齡照護</w:t>
      </w:r>
      <w:r w:rsidRPr="004E5FBF">
        <w:rPr>
          <w:rFonts w:eastAsia="標楷體" w:hAnsi="標楷體" w:hint="eastAsia"/>
          <w:color w:val="000000"/>
          <w:szCs w:val="24"/>
        </w:rPr>
        <w:t>磨課師</w:t>
      </w:r>
      <w:r w:rsidRPr="00990051">
        <w:rPr>
          <w:rFonts w:eastAsia="標楷體" w:hint="eastAsia"/>
          <w:szCs w:val="24"/>
        </w:rPr>
        <w:t>課程</w:t>
      </w:r>
      <w:r>
        <w:rPr>
          <w:rFonts w:eastAsia="標楷體" w:hint="eastAsia"/>
          <w:szCs w:val="24"/>
        </w:rPr>
        <w:t>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263"/>
        <w:gridCol w:w="3293"/>
        <w:gridCol w:w="5276"/>
        <w:gridCol w:w="1212"/>
      </w:tblGrid>
      <w:tr w:rsidR="004E5FBF" w:rsidRPr="0021214B" w:rsidTr="00420DC9">
        <w:tc>
          <w:tcPr>
            <w:tcW w:w="1176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b/>
                <w:bCs/>
                <w:szCs w:val="24"/>
              </w:rPr>
              <w:t>課程</w:t>
            </w:r>
          </w:p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b/>
                <w:bCs/>
                <w:szCs w:val="24"/>
              </w:rPr>
              <w:t>目標</w:t>
            </w:r>
          </w:p>
        </w:tc>
        <w:tc>
          <w:tcPr>
            <w:tcW w:w="326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b/>
                <w:bCs/>
                <w:szCs w:val="24"/>
              </w:rPr>
              <w:t>課程內容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b/>
                <w:szCs w:val="24"/>
              </w:rPr>
              <w:t>課程能力指標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spacing w:line="240" w:lineRule="auto"/>
              <w:ind w:leftChars="-45" w:left="-17" w:rightChars="-45" w:right="-108" w:hangingChars="38" w:hanging="91"/>
              <w:jc w:val="center"/>
              <w:rPr>
                <w:rFonts w:eastAsia="標楷體" w:hint="eastAsia"/>
                <w:b/>
                <w:szCs w:val="24"/>
              </w:rPr>
            </w:pPr>
            <w:r w:rsidRPr="0021214B">
              <w:rPr>
                <w:rFonts w:eastAsia="標楷體" w:hint="eastAsia"/>
                <w:b/>
                <w:szCs w:val="24"/>
              </w:rPr>
              <w:t>認知</w:t>
            </w: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b/>
                <w:szCs w:val="24"/>
              </w:rPr>
              <w:t>層次</w:t>
            </w:r>
          </w:p>
        </w:tc>
      </w:tr>
      <w:tr w:rsidR="004E5FBF" w:rsidRPr="0021214B" w:rsidTr="00420DC9">
        <w:trPr>
          <w:trHeight w:val="375"/>
        </w:trPr>
        <w:tc>
          <w:tcPr>
            <w:tcW w:w="1176" w:type="dxa"/>
            <w:vMerge w:val="restart"/>
            <w:shd w:val="clear" w:color="auto" w:fill="auto"/>
          </w:tcPr>
          <w:p w:rsidR="004E5FBF" w:rsidRPr="00D66C7A" w:rsidRDefault="004E5FBF" w:rsidP="004E5FBF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D66C7A">
              <w:rPr>
                <w:rFonts w:eastAsia="標楷體" w:hint="eastAsia"/>
                <w:bCs/>
                <w:szCs w:val="24"/>
              </w:rPr>
              <w:t>提升</w:t>
            </w:r>
            <w:r>
              <w:rPr>
                <w:rFonts w:eastAsia="標楷體" w:hint="eastAsia"/>
                <w:bCs/>
                <w:szCs w:val="24"/>
              </w:rPr>
              <w:t>健康照護人員</w:t>
            </w:r>
            <w:r w:rsidRPr="00D66C7A">
              <w:rPr>
                <w:rFonts w:eastAsia="標楷體" w:hint="eastAsia"/>
                <w:bCs/>
                <w:szCs w:val="24"/>
              </w:rPr>
              <w:t>高齡照護能力</w:t>
            </w:r>
          </w:p>
          <w:p w:rsidR="004E5FBF" w:rsidRPr="004E5FBF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  <w:p w:rsidR="004E5FBF" w:rsidRPr="0021214B" w:rsidRDefault="004E5FBF" w:rsidP="00420DC9">
            <w:pPr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pStyle w:val="Default"/>
              <w:spacing w:line="360" w:lineRule="atLeast"/>
              <w:jc w:val="center"/>
              <w:textAlignment w:val="baseline"/>
              <w:rPr>
                <w:rFonts w:hAnsi="標楷體" w:cs="Times New Roman" w:hint="eastAsia"/>
                <w:color w:val="auto"/>
              </w:rPr>
            </w:pPr>
            <w:r w:rsidRPr="0021214B">
              <w:rPr>
                <w:rFonts w:hAnsi="標楷體" w:cs="Times New Roman" w:hint="eastAsia"/>
                <w:color w:val="auto"/>
              </w:rPr>
              <w:lastRenderedPageBreak/>
              <w:t>老化相關概念及理論</w:t>
            </w: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/>
                <w:szCs w:val="24"/>
              </w:rPr>
              <w:t>老化趨勢與概念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了解老化趨勢與概念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33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pStyle w:val="Default"/>
              <w:spacing w:line="360" w:lineRule="atLeast"/>
              <w:jc w:val="center"/>
              <w:textAlignment w:val="baseline"/>
              <w:rPr>
                <w:rFonts w:hAnsi="標楷體" w:cs="Times New Roman" w:hint="eastAsia"/>
                <w:color w:val="auto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了解老化理論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18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pStyle w:val="Default"/>
              <w:spacing w:line="360" w:lineRule="atLeast"/>
              <w:jc w:val="center"/>
              <w:textAlignment w:val="baseline"/>
              <w:rPr>
                <w:rFonts w:hAnsi="標楷體" w:cs="Times New Roman" w:hint="eastAsia"/>
                <w:color w:val="auto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  <w:r w:rsidRPr="0021214B">
              <w:rPr>
                <w:rFonts w:eastAsia="標楷體"/>
                <w:szCs w:val="24"/>
              </w:rPr>
              <w:t>老化還是疾病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辨別高齡者疾病特徵及差異性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分析</w:t>
            </w:r>
          </w:p>
        </w:tc>
      </w:tr>
      <w:tr w:rsidR="004E5FBF" w:rsidRPr="0021214B" w:rsidTr="00420DC9">
        <w:trPr>
          <w:trHeight w:val="36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高齡照護模式</w:t>
            </w: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高齡者連續性照護模式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統整不同照護模式於連續性照護計畫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分析</w:t>
            </w:r>
          </w:p>
        </w:tc>
      </w:tr>
      <w:tr w:rsidR="004E5FBF" w:rsidRPr="0021214B" w:rsidTr="00420DC9">
        <w:trPr>
          <w:trHeight w:val="36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整合照護模式並評價其成效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評值</w:t>
            </w:r>
          </w:p>
        </w:tc>
      </w:tr>
      <w:tr w:rsidR="004E5FBF" w:rsidRPr="0021214B" w:rsidTr="00420DC9">
        <w:trPr>
          <w:trHeight w:val="36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長期照護政策</w:t>
            </w:r>
          </w:p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與社會資源管理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szCs w:val="24"/>
              </w:rPr>
              <w:t>了解台灣</w:t>
            </w: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長期照護政策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36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認識長期照護服務模式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36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整合長期照護與社會資源於高齡者照護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運用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高齡跨團隊照護模式</w:t>
            </w: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高齡跨團隊照護模式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cs="新細明體" w:hint="eastAsia"/>
                <w:color w:val="000000"/>
                <w:szCs w:val="24"/>
              </w:rPr>
              <w:t>瞭解其他專業於高齡照護的角色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cs="新細明體" w:hint="eastAsia"/>
                <w:color w:val="000000"/>
                <w:szCs w:val="24"/>
              </w:rPr>
            </w:pPr>
            <w:r w:rsidRPr="0021214B">
              <w:rPr>
                <w:rFonts w:eastAsia="標楷體" w:cs="新細明體" w:hint="eastAsia"/>
                <w:color w:val="000000"/>
                <w:szCs w:val="24"/>
              </w:rPr>
              <w:t>整合其他專業以提供個別化照護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運用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cs="新細明體" w:hint="eastAsia"/>
                <w:color w:val="000000"/>
                <w:szCs w:val="24"/>
              </w:rPr>
            </w:pPr>
            <w:r w:rsidRPr="0021214B">
              <w:rPr>
                <w:rFonts w:eastAsia="標楷體" w:cs="新細明體" w:hint="eastAsia"/>
                <w:color w:val="000000"/>
                <w:szCs w:val="24"/>
              </w:rPr>
              <w:t>展現尊重其他專業的態度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運用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cs="新細明體" w:hint="eastAsia"/>
                <w:color w:val="000000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運用溝通技巧與其他專業分享照護知能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運用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統整跨專業照護知能於照護計畫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運用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評價跨專業整合性服務的成效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評值</w:t>
            </w:r>
          </w:p>
        </w:tc>
      </w:tr>
      <w:tr w:rsidR="004E5FBF" w:rsidRPr="0021214B" w:rsidTr="00420DC9">
        <w:trPr>
          <w:trHeight w:val="12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周全性老年醫學評估</w:t>
            </w: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如何與高齡者溝通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認識高齡者的感知變化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12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建立高齡者的溝通模式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運用</w:t>
            </w:r>
          </w:p>
        </w:tc>
      </w:tr>
      <w:tr w:rsidR="002F2869" w:rsidRPr="0021214B" w:rsidTr="00420DC9">
        <w:trPr>
          <w:trHeight w:val="120"/>
        </w:trPr>
        <w:tc>
          <w:tcPr>
            <w:tcW w:w="1176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 w:val="restart"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周全性老年醫學評估</w:t>
            </w:r>
            <w:r>
              <w:rPr>
                <w:rFonts w:ascii="標楷體" w:eastAsia="標楷體" w:hAnsi="標楷體" w:hint="eastAsia"/>
                <w:szCs w:val="24"/>
              </w:rPr>
              <w:t>與演練</w:t>
            </w:r>
          </w:p>
        </w:tc>
        <w:tc>
          <w:tcPr>
            <w:tcW w:w="5276" w:type="dxa"/>
            <w:shd w:val="clear" w:color="auto" w:fill="auto"/>
          </w:tcPr>
          <w:p w:rsidR="002F2869" w:rsidRPr="0021214B" w:rsidRDefault="002F2869" w:rsidP="00420DC9">
            <w:pPr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en-US"/>
              </w:rPr>
              <w:t>認識老年醫學評估工具</w:t>
            </w:r>
          </w:p>
        </w:tc>
        <w:tc>
          <w:tcPr>
            <w:tcW w:w="1212" w:type="dxa"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2F2869" w:rsidRPr="0021214B" w:rsidTr="00420DC9">
        <w:trPr>
          <w:trHeight w:val="120"/>
        </w:trPr>
        <w:tc>
          <w:tcPr>
            <w:tcW w:w="1176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2F2869" w:rsidRPr="0021214B" w:rsidRDefault="002F2869" w:rsidP="00420DC9">
            <w:pPr>
              <w:rPr>
                <w:rFonts w:eastAsia="標楷體" w:hint="eastAsia"/>
                <w:color w:val="000000"/>
                <w:szCs w:val="24"/>
                <w:lang w:bidi="en-US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en-US"/>
              </w:rPr>
              <w:t>老年醫學評估工具的使用考量</w:t>
            </w:r>
          </w:p>
        </w:tc>
        <w:tc>
          <w:tcPr>
            <w:tcW w:w="1212" w:type="dxa"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分析</w:t>
            </w:r>
          </w:p>
        </w:tc>
      </w:tr>
      <w:tr w:rsidR="002F2869" w:rsidRPr="0021214B" w:rsidTr="00420DC9">
        <w:trPr>
          <w:trHeight w:val="120"/>
        </w:trPr>
        <w:tc>
          <w:tcPr>
            <w:tcW w:w="1176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2F2869" w:rsidRPr="0021214B" w:rsidRDefault="002F2869" w:rsidP="00420DC9">
            <w:pPr>
              <w:rPr>
                <w:rFonts w:eastAsia="標楷體" w:hint="eastAsia"/>
                <w:color w:val="000000"/>
                <w:szCs w:val="24"/>
                <w:lang w:bidi="en-US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運用工具評估高齡者生理及認知等需求</w:t>
            </w:r>
          </w:p>
        </w:tc>
        <w:tc>
          <w:tcPr>
            <w:tcW w:w="1212" w:type="dxa"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運用</w:t>
            </w:r>
          </w:p>
        </w:tc>
      </w:tr>
      <w:tr w:rsidR="002F2869" w:rsidRPr="0021214B" w:rsidTr="00420DC9">
        <w:trPr>
          <w:trHeight w:val="120"/>
        </w:trPr>
        <w:tc>
          <w:tcPr>
            <w:tcW w:w="1176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2F2869" w:rsidRPr="0021214B" w:rsidRDefault="002F2869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2F2869" w:rsidRPr="0021214B" w:rsidRDefault="002F2869" w:rsidP="00420DC9">
            <w:pPr>
              <w:pStyle w:val="af8"/>
              <w:spacing w:line="360" w:lineRule="atLeast"/>
              <w:ind w:leftChars="0" w:left="360"/>
              <w:rPr>
                <w:rFonts w:ascii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2F2869" w:rsidRPr="0021214B" w:rsidRDefault="002F2869" w:rsidP="00420DC9">
            <w:pPr>
              <w:pStyle w:val="af8"/>
              <w:spacing w:line="360" w:lineRule="atLeast"/>
              <w:ind w:leftChars="0" w:left="0"/>
              <w:rPr>
                <w:rFonts w:ascii="標楷體" w:hAnsi="標楷體" w:hint="eastAsia"/>
                <w:szCs w:val="24"/>
              </w:rPr>
            </w:pPr>
            <w:r w:rsidRPr="0021214B">
              <w:rPr>
                <w:rFonts w:ascii="標楷體" w:hAnsi="標楷體" w:hint="eastAsia"/>
                <w:szCs w:val="24"/>
              </w:rPr>
              <w:t>運用周全性老年醫學評估</w:t>
            </w:r>
          </w:p>
        </w:tc>
        <w:tc>
          <w:tcPr>
            <w:tcW w:w="1212" w:type="dxa"/>
            <w:shd w:val="clear" w:color="auto" w:fill="auto"/>
          </w:tcPr>
          <w:p w:rsidR="002F2869" w:rsidRPr="0021214B" w:rsidRDefault="002F2869" w:rsidP="00420DC9">
            <w:pPr>
              <w:pStyle w:val="af8"/>
              <w:spacing w:line="360" w:lineRule="atLeast"/>
              <w:ind w:leftChars="0" w:left="0"/>
              <w:rPr>
                <w:rFonts w:ascii="標楷體" w:hAnsi="標楷體" w:hint="eastAsia"/>
                <w:szCs w:val="24"/>
              </w:rPr>
            </w:pPr>
            <w:r w:rsidRPr="0021214B">
              <w:rPr>
                <w:rFonts w:hint="eastAsia"/>
                <w:color w:val="000000"/>
                <w:szCs w:val="24"/>
                <w:lang w:bidi="hi-IN"/>
              </w:rPr>
              <w:t xml:space="preserve">  </w:t>
            </w:r>
            <w:r w:rsidRPr="0021214B">
              <w:rPr>
                <w:rFonts w:hint="eastAsia"/>
                <w:color w:val="000000"/>
                <w:szCs w:val="24"/>
                <w:lang w:bidi="hi-IN"/>
              </w:rPr>
              <w:t>運用</w:t>
            </w: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老年病症候群實證照護方案</w:t>
            </w:r>
          </w:p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4E5FBF" w:rsidRDefault="004E5FBF" w:rsidP="00420D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3021D" w:rsidRPr="0021214B" w:rsidRDefault="0093021D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lastRenderedPageBreak/>
              <w:t>譫妄與認知功能障礙之照護</w:t>
            </w:r>
          </w:p>
        </w:tc>
        <w:tc>
          <w:tcPr>
            <w:tcW w:w="5276" w:type="dxa"/>
            <w:vMerge w:val="restart"/>
            <w:shd w:val="clear" w:color="auto" w:fill="auto"/>
          </w:tcPr>
          <w:p w:rsidR="004E5FBF" w:rsidRPr="0021214B" w:rsidRDefault="004E5FBF" w:rsidP="00420DC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  <w:r w:rsidRPr="0021214B">
              <w:rPr>
                <w:rFonts w:eastAsia="標楷體" w:hint="eastAsia"/>
                <w:szCs w:val="24"/>
              </w:rPr>
              <w:t>老年病症候群之特徵</w:t>
            </w:r>
          </w:p>
          <w:p w:rsidR="004E5FBF" w:rsidRPr="0021214B" w:rsidRDefault="004E5FBF" w:rsidP="00420DC9">
            <w:pPr>
              <w:rPr>
                <w:rFonts w:ascii="標楷體" w:eastAsia="標楷體" w:hAnsi="標楷體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評估並整合多樣化之老年病症候群</w:t>
            </w:r>
          </w:p>
          <w:p w:rsidR="004E5FBF" w:rsidRPr="0021214B" w:rsidRDefault="004E5FBF" w:rsidP="00420DC9">
            <w:pPr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統整高齡者</w:t>
            </w:r>
            <w:r w:rsidRPr="0021214B">
              <w:rPr>
                <w:rFonts w:eastAsia="標楷體" w:hint="eastAsia"/>
                <w:szCs w:val="24"/>
              </w:rPr>
              <w:t>老年病症候群</w:t>
            </w: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特徵並訂定照護計畫</w:t>
            </w:r>
          </w:p>
          <w:p w:rsidR="004E5FBF" w:rsidRPr="0021214B" w:rsidRDefault="004E5FBF" w:rsidP="00420DC9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lastRenderedPageBreak/>
              <w:t>評值</w:t>
            </w:r>
            <w:r w:rsidRPr="0021214B">
              <w:rPr>
                <w:rFonts w:ascii="標楷體" w:eastAsia="標楷體" w:hAnsi="標楷體" w:hint="eastAsia"/>
                <w:szCs w:val="24"/>
              </w:rPr>
              <w:t>實證</w:t>
            </w:r>
            <w:r w:rsidRPr="0021214B">
              <w:rPr>
                <w:rFonts w:eastAsia="標楷體" w:hint="eastAsia"/>
                <w:szCs w:val="24"/>
              </w:rPr>
              <w:t>照護計畫成效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lastRenderedPageBreak/>
              <w:t>瞭解</w:t>
            </w:r>
          </w:p>
          <w:p w:rsidR="004E5FBF" w:rsidRPr="0021214B" w:rsidRDefault="004E5FBF" w:rsidP="00420D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分析</w:t>
            </w: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運用</w:t>
            </w:r>
          </w:p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lastRenderedPageBreak/>
              <w:t>評值</w:t>
            </w: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焦慮與憂鬱之辨別與照護</w:t>
            </w:r>
          </w:p>
        </w:tc>
        <w:tc>
          <w:tcPr>
            <w:tcW w:w="5276" w:type="dxa"/>
            <w:vMerge/>
            <w:shd w:val="clear" w:color="auto" w:fill="auto"/>
          </w:tcPr>
          <w:p w:rsidR="004E5FBF" w:rsidRPr="0021214B" w:rsidRDefault="004E5FBF" w:rsidP="00420DC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維持身體活動功能之照護</w:t>
            </w:r>
          </w:p>
        </w:tc>
        <w:tc>
          <w:tcPr>
            <w:tcW w:w="5276" w:type="dxa"/>
            <w:vMerge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跌倒之預防與照護</w:t>
            </w:r>
          </w:p>
        </w:tc>
        <w:tc>
          <w:tcPr>
            <w:tcW w:w="5276" w:type="dxa"/>
            <w:vMerge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營養與進食</w:t>
            </w:r>
            <w:r w:rsidRPr="0021214B">
              <w:rPr>
                <w:rFonts w:eastAsia="標楷體" w:hint="eastAsia"/>
                <w:szCs w:val="24"/>
              </w:rPr>
              <w:t>(</w:t>
            </w:r>
            <w:r w:rsidRPr="0021214B">
              <w:rPr>
                <w:rFonts w:eastAsia="標楷體" w:hint="eastAsia"/>
                <w:szCs w:val="24"/>
              </w:rPr>
              <w:t>口腔衛生</w:t>
            </w:r>
            <w:r w:rsidRPr="0021214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5276" w:type="dxa"/>
            <w:vMerge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失禁</w:t>
            </w:r>
            <w:r w:rsidRPr="0021214B">
              <w:rPr>
                <w:rFonts w:eastAsia="標楷體" w:hint="eastAsia"/>
                <w:szCs w:val="24"/>
              </w:rPr>
              <w:t>(</w:t>
            </w:r>
            <w:r w:rsidRPr="0021214B">
              <w:rPr>
                <w:rFonts w:eastAsia="標楷體" w:hint="eastAsia"/>
                <w:szCs w:val="24"/>
              </w:rPr>
              <w:t>大小便</w:t>
            </w:r>
            <w:r w:rsidRPr="0021214B">
              <w:rPr>
                <w:rFonts w:eastAsia="標楷體" w:hint="eastAsia"/>
                <w:szCs w:val="24"/>
              </w:rPr>
              <w:t>)</w:t>
            </w:r>
            <w:r w:rsidRPr="0021214B">
              <w:rPr>
                <w:rFonts w:eastAsia="標楷體" w:hint="eastAsia"/>
                <w:szCs w:val="24"/>
              </w:rPr>
              <w:t>之照護</w:t>
            </w:r>
          </w:p>
        </w:tc>
        <w:tc>
          <w:tcPr>
            <w:tcW w:w="5276" w:type="dxa"/>
            <w:vMerge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醫源性感染之預防與照護</w:t>
            </w:r>
          </w:p>
        </w:tc>
        <w:tc>
          <w:tcPr>
            <w:tcW w:w="5276" w:type="dxa"/>
            <w:vMerge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多重用藥辨識與照護</w:t>
            </w:r>
          </w:p>
        </w:tc>
        <w:tc>
          <w:tcPr>
            <w:tcW w:w="5276" w:type="dxa"/>
            <w:vMerge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4E5FBF" w:rsidRPr="0021214B" w:rsidTr="00420DC9">
        <w:trPr>
          <w:trHeight w:val="4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衰弱症與肌少症之照護</w:t>
            </w:r>
          </w:p>
        </w:tc>
        <w:tc>
          <w:tcPr>
            <w:tcW w:w="5276" w:type="dxa"/>
            <w:vMerge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4E5FBF" w:rsidRPr="0021214B" w:rsidTr="00420DC9">
        <w:trPr>
          <w:trHeight w:val="338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高齡倫理議題</w:t>
            </w: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21214B">
              <w:rPr>
                <w:rFonts w:ascii="標楷體" w:hAnsi="標楷體" w:hint="eastAsia"/>
                <w:szCs w:val="24"/>
              </w:rPr>
              <w:t>高齡者常見倫理議題</w:t>
            </w: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(含臨床案例討論)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ascii="標楷體" w:hAnsi="標楷體" w:hint="eastAsia"/>
                <w:szCs w:val="24"/>
              </w:rPr>
            </w:pPr>
            <w:r w:rsidRPr="0021214B">
              <w:rPr>
                <w:rFonts w:hint="eastAsia"/>
                <w:szCs w:val="24"/>
              </w:rPr>
              <w:t>了解</w:t>
            </w:r>
            <w:r w:rsidRPr="0021214B">
              <w:rPr>
                <w:rFonts w:ascii="標楷體" w:hAnsi="標楷體" w:hint="eastAsia"/>
                <w:szCs w:val="24"/>
              </w:rPr>
              <w:t>高齡者常見倫理議題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ascii="標楷體" w:hAnsi="標楷體" w:hint="eastAsia"/>
                <w:szCs w:val="24"/>
              </w:rPr>
            </w:pPr>
            <w:r w:rsidRPr="0021214B">
              <w:rPr>
                <w:rFonts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338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ascii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hint="eastAsia"/>
                <w:szCs w:val="24"/>
              </w:rPr>
            </w:pPr>
            <w:r w:rsidRPr="0021214B">
              <w:rPr>
                <w:rFonts w:hint="eastAsia"/>
                <w:szCs w:val="24"/>
              </w:rPr>
              <w:t>協助「自我決定能力受限」</w:t>
            </w:r>
            <w:r w:rsidRPr="0021214B">
              <w:rPr>
                <w:rFonts w:hint="eastAsia"/>
                <w:szCs w:val="24"/>
              </w:rPr>
              <w:t xml:space="preserve"> </w:t>
            </w:r>
            <w:r w:rsidRPr="0021214B">
              <w:rPr>
                <w:rFonts w:hint="eastAsia"/>
                <w:szCs w:val="24"/>
              </w:rPr>
              <w:t>的高齡族群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color w:val="000000"/>
                <w:szCs w:val="24"/>
                <w:lang w:bidi="hi-IN"/>
              </w:rPr>
            </w:pPr>
            <w:r w:rsidRPr="0021214B">
              <w:rPr>
                <w:rFonts w:hint="eastAsia"/>
                <w:color w:val="000000"/>
                <w:szCs w:val="24"/>
                <w:lang w:bidi="hi-IN"/>
              </w:rPr>
              <w:t>分析</w:t>
            </w:r>
          </w:p>
        </w:tc>
      </w:tr>
      <w:tr w:rsidR="004E5FBF" w:rsidRPr="0021214B" w:rsidTr="00420DC9">
        <w:trPr>
          <w:trHeight w:val="165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pStyle w:val="af8"/>
              <w:jc w:val="center"/>
              <w:rPr>
                <w:rFonts w:ascii="標楷體" w:hAnsi="標楷體" w:hint="eastAsia"/>
                <w:szCs w:val="24"/>
              </w:rPr>
            </w:pPr>
            <w:r w:rsidRPr="0021214B">
              <w:rPr>
                <w:rFonts w:ascii="標楷體" w:hAnsi="標楷體" w:hint="eastAsia"/>
                <w:szCs w:val="24"/>
              </w:rPr>
              <w:t>高齡者福利與權益促進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szCs w:val="24"/>
                <w:lang w:bidi="en-US"/>
              </w:rPr>
            </w:pPr>
            <w:r w:rsidRPr="0021214B">
              <w:rPr>
                <w:rFonts w:hint="eastAsia"/>
                <w:szCs w:val="24"/>
              </w:rPr>
              <w:t>了解</w:t>
            </w:r>
            <w:r w:rsidRPr="0021214B">
              <w:rPr>
                <w:szCs w:val="24"/>
              </w:rPr>
              <w:t>高齡者福利與權益促進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bCs/>
                <w:kern w:val="2"/>
                <w:szCs w:val="24"/>
              </w:rPr>
            </w:pPr>
            <w:r w:rsidRPr="0021214B">
              <w:rPr>
                <w:rFonts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165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ascii="標楷體" w:hAnsi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ascii="標楷體" w:hAnsi="標楷體" w:hint="eastAsia"/>
                <w:szCs w:val="24"/>
              </w:rPr>
            </w:pPr>
            <w:r w:rsidRPr="0021214B">
              <w:rPr>
                <w:szCs w:val="24"/>
                <w:lang w:bidi="en-US"/>
              </w:rPr>
              <w:t>協助</w:t>
            </w:r>
            <w:r w:rsidRPr="0021214B">
              <w:rPr>
                <w:rFonts w:hint="eastAsia"/>
                <w:szCs w:val="24"/>
                <w:lang w:bidi="en-US"/>
              </w:rPr>
              <w:t>高齡者及其</w:t>
            </w:r>
            <w:r w:rsidRPr="0021214B">
              <w:rPr>
                <w:szCs w:val="24"/>
                <w:lang w:bidi="en-US"/>
              </w:rPr>
              <w:t>照顧者維護權</w:t>
            </w:r>
            <w:r w:rsidRPr="0021214B">
              <w:rPr>
                <w:rFonts w:ascii="標楷體" w:hAnsi="標楷體" w:hint="eastAsia"/>
                <w:szCs w:val="24"/>
              </w:rPr>
              <w:t>益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ascii="標楷體" w:hAnsi="標楷體" w:hint="eastAsia"/>
                <w:szCs w:val="24"/>
              </w:rPr>
            </w:pPr>
            <w:r w:rsidRPr="0021214B">
              <w:rPr>
                <w:rFonts w:hint="eastAsia"/>
                <w:bCs/>
                <w:kern w:val="2"/>
                <w:szCs w:val="24"/>
              </w:rPr>
              <w:t>運用</w:t>
            </w:r>
          </w:p>
        </w:tc>
      </w:tr>
      <w:tr w:rsidR="004E5FBF" w:rsidRPr="0021214B" w:rsidTr="00420DC9">
        <w:trPr>
          <w:trHeight w:val="158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ascii="標楷體" w:hAnsi="標楷體" w:hint="eastAsia"/>
                <w:szCs w:val="24"/>
              </w:rPr>
            </w:pPr>
            <w:r w:rsidRPr="0021214B">
              <w:rPr>
                <w:rFonts w:hint="eastAsia"/>
                <w:szCs w:val="24"/>
              </w:rPr>
              <w:t>高齡者靈性護理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hint="eastAsia"/>
                <w:szCs w:val="24"/>
              </w:rPr>
            </w:pPr>
            <w:r w:rsidRPr="0021214B">
              <w:rPr>
                <w:rFonts w:hint="eastAsia"/>
                <w:szCs w:val="24"/>
              </w:rPr>
              <w:t>認識靈性護理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szCs w:val="24"/>
              </w:rPr>
            </w:pPr>
            <w:r w:rsidRPr="0021214B">
              <w:rPr>
                <w:rFonts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158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hint="eastAsia"/>
                <w:szCs w:val="24"/>
              </w:rPr>
            </w:pPr>
            <w:r w:rsidRPr="0021214B">
              <w:rPr>
                <w:rFonts w:hint="eastAsia"/>
                <w:szCs w:val="24"/>
              </w:rPr>
              <w:t>評估</w:t>
            </w:r>
            <w:r w:rsidRPr="0021214B">
              <w:rPr>
                <w:szCs w:val="24"/>
              </w:rPr>
              <w:t>高齡者</w:t>
            </w:r>
            <w:r w:rsidRPr="0021214B">
              <w:rPr>
                <w:rFonts w:hint="eastAsia"/>
                <w:szCs w:val="24"/>
              </w:rPr>
              <w:t>靈性需求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color w:val="000000"/>
                <w:szCs w:val="24"/>
                <w:lang w:bidi="hi-IN"/>
              </w:rPr>
            </w:pPr>
            <w:r w:rsidRPr="0021214B">
              <w:rPr>
                <w:rFonts w:hint="eastAsia"/>
                <w:color w:val="000000"/>
                <w:szCs w:val="24"/>
                <w:lang w:bidi="hi-IN"/>
              </w:rPr>
              <w:t>分析</w:t>
            </w:r>
          </w:p>
        </w:tc>
      </w:tr>
      <w:tr w:rsidR="004E5FBF" w:rsidRPr="0021214B" w:rsidTr="00420DC9">
        <w:trPr>
          <w:trHeight w:val="158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hint="eastAsia"/>
                <w:szCs w:val="24"/>
              </w:rPr>
            </w:pPr>
            <w:r w:rsidRPr="0021214B">
              <w:rPr>
                <w:rFonts w:hint="eastAsia"/>
                <w:szCs w:val="24"/>
              </w:rPr>
              <w:t>提供</w:t>
            </w:r>
            <w:r w:rsidRPr="0021214B">
              <w:rPr>
                <w:szCs w:val="24"/>
              </w:rPr>
              <w:t>高齡者</w:t>
            </w:r>
            <w:r w:rsidRPr="0021214B">
              <w:rPr>
                <w:rFonts w:hint="eastAsia"/>
                <w:szCs w:val="24"/>
              </w:rPr>
              <w:t>靈性照護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color w:val="000000"/>
                <w:szCs w:val="24"/>
                <w:lang w:bidi="hi-IN"/>
              </w:rPr>
            </w:pPr>
            <w:r w:rsidRPr="0021214B">
              <w:rPr>
                <w:rFonts w:hint="eastAsia"/>
                <w:bCs/>
                <w:kern w:val="2"/>
                <w:szCs w:val="24"/>
              </w:rPr>
              <w:t>運用</w:t>
            </w:r>
          </w:p>
        </w:tc>
      </w:tr>
      <w:tr w:rsidR="004E5FBF" w:rsidRPr="0021214B" w:rsidTr="00420DC9">
        <w:trPr>
          <w:trHeight w:val="157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szCs w:val="24"/>
              </w:rPr>
            </w:pPr>
            <w:r w:rsidRPr="0021214B">
              <w:rPr>
                <w:rFonts w:hint="eastAsia"/>
                <w:szCs w:val="24"/>
              </w:rPr>
              <w:t>高齡者之安寧緩和療護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hint="eastAsia"/>
                <w:szCs w:val="24"/>
              </w:rPr>
            </w:pPr>
            <w:r w:rsidRPr="0021214B">
              <w:rPr>
                <w:rFonts w:hint="eastAsia"/>
                <w:szCs w:val="24"/>
              </w:rPr>
              <w:t>了解</w:t>
            </w:r>
            <w:r w:rsidRPr="0021214B">
              <w:rPr>
                <w:rFonts w:hint="eastAsia"/>
                <w:color w:val="000000"/>
                <w:szCs w:val="24"/>
                <w:lang w:bidi="en-US"/>
              </w:rPr>
              <w:t>安寧緩和照護之內涵與相關法規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szCs w:val="24"/>
              </w:rPr>
            </w:pPr>
            <w:r w:rsidRPr="0021214B">
              <w:rPr>
                <w:rFonts w:hint="eastAsia"/>
                <w:color w:val="000000"/>
                <w:szCs w:val="24"/>
                <w:lang w:bidi="en-US"/>
              </w:rPr>
              <w:t>瞭解</w:t>
            </w:r>
          </w:p>
        </w:tc>
      </w:tr>
      <w:tr w:rsidR="004E5FBF" w:rsidRPr="0021214B" w:rsidTr="00420DC9">
        <w:trPr>
          <w:trHeight w:val="157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hint="eastAsia"/>
                <w:color w:val="000000"/>
                <w:szCs w:val="24"/>
                <w:lang w:bidi="en-US"/>
              </w:rPr>
            </w:pPr>
            <w:r w:rsidRPr="0021214B">
              <w:rPr>
                <w:rFonts w:hint="eastAsia"/>
                <w:color w:val="000000"/>
                <w:szCs w:val="24"/>
                <w:lang w:bidi="en-US"/>
              </w:rPr>
              <w:t>評估高齡者疾病和症狀需求，提供個別照護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color w:val="000000"/>
                <w:szCs w:val="24"/>
                <w:lang w:bidi="en-US"/>
              </w:rPr>
            </w:pPr>
            <w:r w:rsidRPr="0021214B">
              <w:rPr>
                <w:rFonts w:hint="eastAsia"/>
                <w:bCs/>
                <w:kern w:val="2"/>
                <w:szCs w:val="24"/>
              </w:rPr>
              <w:t>運用</w:t>
            </w:r>
          </w:p>
        </w:tc>
      </w:tr>
      <w:tr w:rsidR="004E5FBF" w:rsidRPr="0021214B" w:rsidTr="00420DC9">
        <w:trPr>
          <w:trHeight w:val="157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rPr>
                <w:rFonts w:hint="eastAsia"/>
                <w:color w:val="000000"/>
                <w:szCs w:val="24"/>
                <w:lang w:bidi="en-US"/>
              </w:rPr>
            </w:pPr>
            <w:r w:rsidRPr="0021214B">
              <w:rPr>
                <w:rFonts w:hint="eastAsia"/>
                <w:color w:val="000000"/>
                <w:szCs w:val="24"/>
                <w:lang w:bidi="en-US"/>
              </w:rPr>
              <w:t>整合支持系統：包括面對疾病持續至哀傷輔導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pStyle w:val="af8"/>
              <w:ind w:leftChars="0" w:left="0"/>
              <w:jc w:val="center"/>
              <w:rPr>
                <w:rFonts w:hint="eastAsia"/>
                <w:color w:val="000000"/>
                <w:szCs w:val="24"/>
                <w:lang w:bidi="en-US"/>
              </w:rPr>
            </w:pPr>
            <w:r w:rsidRPr="0021214B">
              <w:rPr>
                <w:rFonts w:hint="eastAsia"/>
                <w:bCs/>
                <w:kern w:val="2"/>
                <w:szCs w:val="24"/>
              </w:rPr>
              <w:t>運用</w:t>
            </w:r>
          </w:p>
        </w:tc>
      </w:tr>
      <w:tr w:rsidR="004E5FBF" w:rsidRPr="0021214B" w:rsidTr="00420DC9">
        <w:trPr>
          <w:trHeight w:val="36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Cs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高齡者健康促進</w:t>
            </w:r>
          </w:p>
        </w:tc>
        <w:tc>
          <w:tcPr>
            <w:tcW w:w="3293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何謂活躍老化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了解</w:t>
            </w:r>
            <w:r w:rsidRPr="0021214B">
              <w:rPr>
                <w:rFonts w:eastAsia="標楷體" w:hint="eastAsia"/>
                <w:bCs/>
                <w:szCs w:val="24"/>
              </w:rPr>
              <w:t>活躍老化概念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36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高齡者保健與疾病問題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ascii="標楷體" w:eastAsia="標楷體" w:hAnsi="標楷體" w:hint="eastAsia"/>
                <w:szCs w:val="24"/>
              </w:rPr>
              <w:t>了解</w:t>
            </w:r>
            <w:r w:rsidRPr="0021214B">
              <w:rPr>
                <w:rFonts w:eastAsia="標楷體" w:hint="eastAsia"/>
                <w:szCs w:val="24"/>
              </w:rPr>
              <w:t>高齡者保健與疾病問題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rPr>
          <w:trHeight w:val="360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bCs/>
                <w:szCs w:val="24"/>
              </w:rPr>
              <w:t>評估社區高齡者的健康需求與服務模式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bCs/>
                <w:szCs w:val="24"/>
              </w:rPr>
              <w:t>分析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/>
                <w:szCs w:val="24"/>
              </w:rPr>
              <w:t>高齡忽視或虐待</w:t>
            </w: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  <w:r w:rsidRPr="0021214B">
              <w:rPr>
                <w:rFonts w:eastAsia="標楷體"/>
                <w:szCs w:val="24"/>
              </w:rPr>
              <w:t>高齡忽視或虐待</w:t>
            </w: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了解高齡者</w:t>
            </w:r>
            <w:r w:rsidRPr="0021214B">
              <w:rPr>
                <w:rFonts w:eastAsia="標楷體" w:hint="eastAsia"/>
                <w:szCs w:val="24"/>
              </w:rPr>
              <w:t>不當對待</w:t>
            </w: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現象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評估高齡者</w:t>
            </w:r>
            <w:r w:rsidRPr="0021214B">
              <w:rPr>
                <w:rFonts w:eastAsia="標楷體"/>
                <w:szCs w:val="24"/>
              </w:rPr>
              <w:t>忽視或</w:t>
            </w: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虐待的危險因素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分析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處理</w:t>
            </w:r>
            <w:r w:rsidRPr="0021214B">
              <w:rPr>
                <w:rFonts w:eastAsia="標楷體"/>
                <w:szCs w:val="24"/>
              </w:rPr>
              <w:t>高齡忽視或虐待</w:t>
            </w:r>
            <w:r w:rsidRPr="0021214B">
              <w:rPr>
                <w:rFonts w:eastAsia="標楷體" w:hint="eastAsia"/>
                <w:szCs w:val="24"/>
              </w:rPr>
              <w:t>問題</w:t>
            </w:r>
            <w:r w:rsidRPr="0021214B">
              <w:rPr>
                <w:rFonts w:eastAsia="標楷體" w:hint="eastAsia"/>
                <w:szCs w:val="24"/>
              </w:rPr>
              <w:t xml:space="preserve"> (</w:t>
            </w:r>
            <w:r w:rsidRPr="0021214B">
              <w:rPr>
                <w:rFonts w:eastAsia="標楷體" w:hint="eastAsia"/>
                <w:szCs w:val="24"/>
              </w:rPr>
              <w:t>通報流程</w:t>
            </w:r>
            <w:r w:rsidRPr="0021214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bCs/>
                <w:szCs w:val="24"/>
              </w:rPr>
              <w:t>運用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93" w:type="dxa"/>
            <w:vMerge w:val="restart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szCs w:val="24"/>
              </w:rPr>
              <w:t>照顧者負荷之辦別與因應</w:t>
            </w:r>
          </w:p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en-US"/>
              </w:rPr>
              <w:t>瞭解照顧者角色負荷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hi-IN"/>
              </w:rPr>
              <w:t>瞭解</w:t>
            </w:r>
          </w:p>
        </w:tc>
      </w:tr>
      <w:tr w:rsidR="004E5FBF" w:rsidRPr="0021214B" w:rsidTr="00420DC9"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color w:val="000000"/>
                <w:szCs w:val="24"/>
                <w:lang w:bidi="en-US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en-US"/>
              </w:rPr>
              <w:t>建立與照顧者</w:t>
            </w:r>
            <w:r w:rsidRPr="0021214B">
              <w:rPr>
                <w:rFonts w:eastAsia="標楷體" w:hint="eastAsia"/>
                <w:szCs w:val="24"/>
              </w:rPr>
              <w:t>溝通管道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szCs w:val="24"/>
              </w:rPr>
              <w:t>運用</w:t>
            </w:r>
          </w:p>
        </w:tc>
      </w:tr>
      <w:tr w:rsidR="004E5FBF" w:rsidRPr="0021214B" w:rsidTr="00817F0B">
        <w:trPr>
          <w:trHeight w:val="187"/>
        </w:trPr>
        <w:tc>
          <w:tcPr>
            <w:tcW w:w="1176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b/>
                <w:bCs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E5FBF" w:rsidRPr="0021214B" w:rsidRDefault="004E5FBF" w:rsidP="00420DC9">
            <w:pPr>
              <w:rPr>
                <w:rFonts w:eastAsia="標楷體" w:hint="eastAsia"/>
                <w:color w:val="000000"/>
                <w:szCs w:val="24"/>
                <w:lang w:bidi="en-US"/>
              </w:rPr>
            </w:pPr>
            <w:r w:rsidRPr="0021214B">
              <w:rPr>
                <w:rFonts w:eastAsia="標楷體" w:hint="eastAsia"/>
                <w:color w:val="000000"/>
                <w:szCs w:val="24"/>
                <w:lang w:bidi="en-US"/>
              </w:rPr>
              <w:t>提供照顧者所需之不同照護模式及社會資源</w:t>
            </w:r>
          </w:p>
        </w:tc>
        <w:tc>
          <w:tcPr>
            <w:tcW w:w="1212" w:type="dxa"/>
            <w:shd w:val="clear" w:color="auto" w:fill="auto"/>
          </w:tcPr>
          <w:p w:rsidR="004E5FBF" w:rsidRPr="0021214B" w:rsidRDefault="004E5FBF" w:rsidP="00420DC9">
            <w:pPr>
              <w:jc w:val="center"/>
              <w:rPr>
                <w:rFonts w:eastAsia="標楷體" w:hint="eastAsia"/>
                <w:color w:val="000000"/>
                <w:szCs w:val="24"/>
                <w:lang w:bidi="hi-IN"/>
              </w:rPr>
            </w:pPr>
            <w:r w:rsidRPr="0021214B">
              <w:rPr>
                <w:rFonts w:eastAsia="標楷體" w:hint="eastAsia"/>
                <w:szCs w:val="24"/>
              </w:rPr>
              <w:t>運用</w:t>
            </w:r>
          </w:p>
        </w:tc>
      </w:tr>
      <w:bookmarkEnd w:id="0"/>
    </w:tbl>
    <w:p w:rsidR="001E0B02" w:rsidRDefault="001E0B02" w:rsidP="00817F0B">
      <w:pPr>
        <w:spacing w:line="360" w:lineRule="auto"/>
        <w:rPr>
          <w:rFonts w:eastAsia="標楷體"/>
          <w:szCs w:val="26"/>
        </w:rPr>
      </w:pPr>
    </w:p>
    <w:p w:rsidR="0093021D" w:rsidRDefault="0093021D" w:rsidP="00817F0B">
      <w:pPr>
        <w:spacing w:line="360" w:lineRule="auto"/>
        <w:rPr>
          <w:rFonts w:eastAsia="標楷體"/>
          <w:szCs w:val="26"/>
        </w:rPr>
        <w:sectPr w:rsidR="0093021D" w:rsidSect="00817F0B">
          <w:headerReference w:type="default" r:id="rId12"/>
          <w:pgSz w:w="16840" w:h="11907" w:orient="landscape" w:code="9"/>
          <w:pgMar w:top="851" w:right="1418" w:bottom="851" w:left="1418" w:header="975" w:footer="697" w:gutter="0"/>
          <w:cols w:space="720"/>
          <w:docGrid w:linePitch="326"/>
        </w:sectPr>
      </w:pPr>
    </w:p>
    <w:p w:rsidR="00335AD4" w:rsidRPr="0058618D" w:rsidRDefault="0093021D" w:rsidP="0058618D">
      <w:pPr>
        <w:numPr>
          <w:ilvl w:val="0"/>
          <w:numId w:val="4"/>
        </w:numPr>
        <w:spacing w:line="360" w:lineRule="auto"/>
        <w:rPr>
          <w:rFonts w:eastAsia="標楷體"/>
          <w:b/>
          <w:sz w:val="28"/>
          <w:szCs w:val="28"/>
        </w:rPr>
      </w:pPr>
      <w:r w:rsidRPr="0058618D">
        <w:rPr>
          <w:rFonts w:eastAsia="標楷體" w:hint="eastAsia"/>
          <w:b/>
          <w:sz w:val="28"/>
          <w:szCs w:val="28"/>
        </w:rPr>
        <w:lastRenderedPageBreak/>
        <w:t>方案預算</w:t>
      </w:r>
    </w:p>
    <w:p w:rsidR="00EF4560" w:rsidRPr="00EF4560" w:rsidRDefault="00EF4560" w:rsidP="00EF4560">
      <w:pPr>
        <w:rPr>
          <w:rFonts w:eastAsia="標楷體"/>
          <w:b/>
          <w:bCs/>
          <w:szCs w:val="24"/>
        </w:rPr>
      </w:pPr>
      <w:r w:rsidRPr="00EF4560">
        <w:rPr>
          <w:rFonts w:eastAsia="標楷體" w:hint="eastAsia"/>
          <w:b/>
          <w:bCs/>
          <w:szCs w:val="24"/>
        </w:rPr>
        <w:t>初估</w:t>
      </w:r>
      <w:r w:rsidRPr="00EF4560">
        <w:rPr>
          <w:rFonts w:eastAsia="標楷體"/>
          <w:b/>
          <w:bCs/>
          <w:szCs w:val="24"/>
        </w:rPr>
        <w:t>預算：</w:t>
      </w:r>
      <w:r w:rsidRPr="00EF4560">
        <w:rPr>
          <w:rFonts w:eastAsia="標楷體"/>
          <w:b/>
          <w:bCs/>
          <w:szCs w:val="24"/>
        </w:rPr>
        <w:t xml:space="preserve">          </w:t>
      </w:r>
      <w:r w:rsidRPr="00EF4560">
        <w:rPr>
          <w:rFonts w:eastAsia="標楷體"/>
          <w:b/>
          <w:bCs/>
          <w:szCs w:val="24"/>
        </w:rPr>
        <w:t>購置項目</w:t>
      </w:r>
      <w:r w:rsidRPr="00EF4560">
        <w:rPr>
          <w:rFonts w:eastAsia="標楷體"/>
          <w:b/>
          <w:bCs/>
          <w:szCs w:val="24"/>
        </w:rPr>
        <w:t>/</w:t>
      </w:r>
      <w:r w:rsidRPr="00EF4560">
        <w:rPr>
          <w:rFonts w:eastAsia="標楷體"/>
          <w:b/>
          <w:bCs/>
          <w:szCs w:val="24"/>
        </w:rPr>
        <w:t>計劃費用</w:t>
      </w:r>
      <w:r w:rsidRPr="00EF4560">
        <w:rPr>
          <w:rFonts w:eastAsia="標楷體"/>
          <w:b/>
          <w:bCs/>
          <w:szCs w:val="24"/>
        </w:rPr>
        <w:t xml:space="preserve">             </w:t>
      </w:r>
      <w:r w:rsidRPr="00EF4560">
        <w:rPr>
          <w:rFonts w:eastAsia="標楷體"/>
          <w:b/>
          <w:bCs/>
          <w:szCs w:val="24"/>
        </w:rPr>
        <w:t>金額</w:t>
      </w:r>
      <w:r w:rsidRPr="00EF4560">
        <w:rPr>
          <w:rFonts w:eastAsia="標楷體"/>
          <w:b/>
          <w:bCs/>
          <w:szCs w:val="24"/>
        </w:rPr>
        <w:t>(</w:t>
      </w:r>
      <w:r w:rsidRPr="00EF4560">
        <w:rPr>
          <w:rFonts w:eastAsia="標楷體"/>
          <w:b/>
          <w:bCs/>
          <w:szCs w:val="24"/>
        </w:rPr>
        <w:t>新台幣</w:t>
      </w:r>
      <w:r w:rsidRPr="00EF4560">
        <w:rPr>
          <w:rFonts w:eastAsia="標楷體"/>
          <w:b/>
          <w:bCs/>
          <w:szCs w:val="24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80"/>
        <w:gridCol w:w="1134"/>
        <w:gridCol w:w="1701"/>
        <w:gridCol w:w="2835"/>
        <w:gridCol w:w="1443"/>
      </w:tblGrid>
      <w:tr w:rsidR="00EF4560" w:rsidRPr="00EF4560" w:rsidTr="00A234E2">
        <w:tc>
          <w:tcPr>
            <w:tcW w:w="1439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/>
                <w:b/>
                <w:bCs/>
                <w:szCs w:val="24"/>
              </w:rPr>
              <w:t>科</w:t>
            </w:r>
            <w:r w:rsidRPr="00EF4560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EF4560">
              <w:rPr>
                <w:rFonts w:eastAsia="標楷體"/>
                <w:b/>
                <w:bCs/>
                <w:szCs w:val="24"/>
              </w:rPr>
              <w:t>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/>
                <w:b/>
                <w:bCs/>
                <w:szCs w:val="24"/>
              </w:rPr>
              <w:t>項</w:t>
            </w:r>
            <w:r w:rsidRPr="00EF4560">
              <w:rPr>
                <w:rFonts w:eastAsia="標楷體"/>
                <w:b/>
                <w:bCs/>
                <w:szCs w:val="24"/>
              </w:rPr>
              <w:t xml:space="preserve">    </w:t>
            </w:r>
            <w:r w:rsidRPr="00EF4560">
              <w:rPr>
                <w:rFonts w:eastAsia="標楷體"/>
                <w:b/>
                <w:bCs/>
                <w:szCs w:val="24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/>
                <w:b/>
                <w:bCs/>
                <w:szCs w:val="24"/>
              </w:rPr>
              <w:t>數</w:t>
            </w:r>
            <w:r w:rsidRPr="00EF456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EF4560">
              <w:rPr>
                <w:rFonts w:eastAsia="標楷體"/>
                <w:b/>
                <w:bCs/>
                <w:szCs w:val="24"/>
              </w:rPr>
              <w:t>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/>
                <w:b/>
                <w:bCs/>
                <w:szCs w:val="24"/>
              </w:rPr>
              <w:t>單</w:t>
            </w:r>
            <w:r w:rsidRPr="00EF456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EF4560">
              <w:rPr>
                <w:rFonts w:eastAsia="標楷體"/>
                <w:b/>
                <w:bCs/>
                <w:szCs w:val="24"/>
              </w:rPr>
              <w:t>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/>
                <w:b/>
                <w:bCs/>
                <w:szCs w:val="24"/>
              </w:rPr>
              <w:t>備</w:t>
            </w:r>
            <w:r w:rsidRPr="00EF4560">
              <w:rPr>
                <w:rFonts w:eastAsia="標楷體"/>
                <w:b/>
                <w:bCs/>
                <w:szCs w:val="24"/>
              </w:rPr>
              <w:t xml:space="preserve">     </w:t>
            </w:r>
            <w:r w:rsidRPr="00EF4560">
              <w:rPr>
                <w:rFonts w:eastAsia="標楷體"/>
                <w:b/>
                <w:bCs/>
                <w:szCs w:val="24"/>
              </w:rPr>
              <w:t>註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/>
                <w:b/>
                <w:bCs/>
                <w:szCs w:val="24"/>
              </w:rPr>
              <w:t>合</w:t>
            </w:r>
            <w:r w:rsidRPr="00EF4560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EF4560">
              <w:rPr>
                <w:rFonts w:eastAsia="標楷體"/>
                <w:b/>
                <w:bCs/>
                <w:szCs w:val="24"/>
              </w:rPr>
              <w:t>計</w:t>
            </w:r>
          </w:p>
        </w:tc>
      </w:tr>
      <w:tr w:rsidR="00EF4560" w:rsidRPr="00EF4560" w:rsidTr="00A234E2">
        <w:trPr>
          <w:trHeight w:val="128"/>
        </w:trPr>
        <w:tc>
          <w:tcPr>
            <w:tcW w:w="1439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專案管理費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ind w:leftChars="-67" w:left="-161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工讀生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6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150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時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含勞健保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(155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時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139,500</w:t>
            </w:r>
          </w:p>
        </w:tc>
      </w:tr>
      <w:tr w:rsidR="00EF4560" w:rsidRPr="00EF4560" w:rsidTr="00A234E2">
        <w:tc>
          <w:tcPr>
            <w:tcW w:w="1439" w:type="dxa"/>
            <w:vMerge w:val="restart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執行費用</w:t>
            </w:r>
          </w:p>
        </w:tc>
        <w:tc>
          <w:tcPr>
            <w:tcW w:w="1680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印刷費</w:t>
            </w:r>
          </w:p>
        </w:tc>
        <w:tc>
          <w:tcPr>
            <w:tcW w:w="1134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3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批</w:t>
            </w:r>
          </w:p>
        </w:tc>
        <w:tc>
          <w:tcPr>
            <w:tcW w:w="1701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35,000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批</w:t>
            </w:r>
          </w:p>
        </w:tc>
        <w:tc>
          <w:tcPr>
            <w:tcW w:w="2835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ind w:right="240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證書、文宣海報等</w:t>
            </w:r>
          </w:p>
        </w:tc>
        <w:tc>
          <w:tcPr>
            <w:tcW w:w="1443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105,000</w:t>
            </w:r>
          </w:p>
        </w:tc>
      </w:tr>
      <w:tr w:rsidR="00EF4560" w:rsidRPr="00EF4560" w:rsidTr="00A234E2">
        <w:tc>
          <w:tcPr>
            <w:tcW w:w="1439" w:type="dxa"/>
            <w:vMerge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文具耗材</w:t>
            </w:r>
          </w:p>
        </w:tc>
        <w:tc>
          <w:tcPr>
            <w:tcW w:w="1134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4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批</w:t>
            </w:r>
          </w:p>
        </w:tc>
        <w:tc>
          <w:tcPr>
            <w:tcW w:w="1701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26,000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批</w:t>
            </w:r>
          </w:p>
        </w:tc>
        <w:tc>
          <w:tcPr>
            <w:tcW w:w="2835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文具、光碟、電子耗材、教材製作等</w:t>
            </w:r>
          </w:p>
        </w:tc>
        <w:tc>
          <w:tcPr>
            <w:tcW w:w="1443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104,000</w:t>
            </w:r>
          </w:p>
        </w:tc>
      </w:tr>
      <w:tr w:rsidR="00EF4560" w:rsidRPr="00EF4560" w:rsidTr="00A234E2">
        <w:tc>
          <w:tcPr>
            <w:tcW w:w="1439" w:type="dxa"/>
            <w:vMerge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郵電費</w:t>
            </w:r>
          </w:p>
        </w:tc>
        <w:tc>
          <w:tcPr>
            <w:tcW w:w="1134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3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批</w:t>
            </w:r>
          </w:p>
        </w:tc>
        <w:tc>
          <w:tcPr>
            <w:tcW w:w="1701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15,000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批</w:t>
            </w:r>
          </w:p>
        </w:tc>
        <w:tc>
          <w:tcPr>
            <w:tcW w:w="2835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聯絡、寄送證書或文宣等</w:t>
            </w:r>
          </w:p>
        </w:tc>
        <w:tc>
          <w:tcPr>
            <w:tcW w:w="1443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45,000</w:t>
            </w:r>
          </w:p>
        </w:tc>
      </w:tr>
      <w:tr w:rsidR="00EF4560" w:rsidRPr="00EF4560" w:rsidTr="00A234E2">
        <w:tc>
          <w:tcPr>
            <w:tcW w:w="1439" w:type="dxa"/>
            <w:vMerge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專業諮詢費</w:t>
            </w:r>
          </w:p>
        </w:tc>
        <w:tc>
          <w:tcPr>
            <w:tcW w:w="1134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24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堂</w:t>
            </w:r>
          </w:p>
        </w:tc>
        <w:tc>
          <w:tcPr>
            <w:tcW w:w="1701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2,000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堂</w:t>
            </w:r>
          </w:p>
        </w:tc>
        <w:tc>
          <w:tcPr>
            <w:tcW w:w="2835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24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堂課</w:t>
            </w:r>
          </w:p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每堂需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3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小時錄製</w:t>
            </w:r>
          </w:p>
        </w:tc>
        <w:tc>
          <w:tcPr>
            <w:tcW w:w="1443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48,000</w:t>
            </w:r>
          </w:p>
        </w:tc>
      </w:tr>
      <w:tr w:rsidR="00EF4560" w:rsidRPr="00EF4560" w:rsidTr="00A234E2">
        <w:tc>
          <w:tcPr>
            <w:tcW w:w="1439" w:type="dxa"/>
            <w:vMerge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講師費</w:t>
            </w:r>
          </w:p>
        </w:tc>
        <w:tc>
          <w:tcPr>
            <w:tcW w:w="1134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72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時</w:t>
            </w:r>
          </w:p>
        </w:tc>
        <w:tc>
          <w:tcPr>
            <w:tcW w:w="1701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1,600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時</w:t>
            </w:r>
          </w:p>
        </w:tc>
        <w:tc>
          <w:tcPr>
            <w:tcW w:w="2835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115,200</w:t>
            </w:r>
          </w:p>
        </w:tc>
      </w:tr>
      <w:tr w:rsidR="00EF4560" w:rsidRPr="00EF4560" w:rsidTr="00A234E2">
        <w:tc>
          <w:tcPr>
            <w:tcW w:w="1439" w:type="dxa"/>
            <w:vMerge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交通費</w:t>
            </w:r>
          </w:p>
        </w:tc>
        <w:tc>
          <w:tcPr>
            <w:tcW w:w="1134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人</w:t>
            </w:r>
          </w:p>
        </w:tc>
        <w:tc>
          <w:tcPr>
            <w:tcW w:w="1701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10,000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人</w:t>
            </w:r>
          </w:p>
        </w:tc>
        <w:tc>
          <w:tcPr>
            <w:tcW w:w="2835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慈大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 xml:space="preserve"> 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蔡娟秀老師</w:t>
            </w:r>
          </w:p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花蓮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-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台北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(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普悠瑪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)</w:t>
            </w:r>
          </w:p>
          <w:p w:rsidR="00EF4560" w:rsidRPr="00EF4560" w:rsidRDefault="00EF4560" w:rsidP="00A234E2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台北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-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台南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(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高鐵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)</w:t>
            </w:r>
          </w:p>
        </w:tc>
        <w:tc>
          <w:tcPr>
            <w:tcW w:w="1443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10,000</w:t>
            </w:r>
          </w:p>
        </w:tc>
      </w:tr>
      <w:tr w:rsidR="00EF4560" w:rsidRPr="00EF4560" w:rsidTr="00A234E2">
        <w:tc>
          <w:tcPr>
            <w:tcW w:w="1439" w:type="dxa"/>
            <w:vMerge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餐費</w:t>
            </w:r>
          </w:p>
        </w:tc>
        <w:tc>
          <w:tcPr>
            <w:tcW w:w="1134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240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人次</w:t>
            </w:r>
          </w:p>
        </w:tc>
        <w:tc>
          <w:tcPr>
            <w:tcW w:w="1701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80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人次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both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24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位老師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+6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位工作人員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(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工作人員拍攝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36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天，每次皆須出席為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216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人次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)=240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人次</w:t>
            </w:r>
          </w:p>
        </w:tc>
        <w:tc>
          <w:tcPr>
            <w:tcW w:w="1443" w:type="dxa"/>
            <w:shd w:val="clear" w:color="auto" w:fill="auto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19,200</w:t>
            </w:r>
          </w:p>
        </w:tc>
      </w:tr>
      <w:tr w:rsidR="00EF4560" w:rsidRPr="00EF4560" w:rsidTr="00A234E2">
        <w:tc>
          <w:tcPr>
            <w:tcW w:w="1439" w:type="dxa"/>
            <w:vMerge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數位教材</w:t>
            </w:r>
          </w:p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拍攝製作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24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45,000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元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1,080,000</w:t>
            </w:r>
          </w:p>
        </w:tc>
      </w:tr>
      <w:tr w:rsidR="00EF4560" w:rsidRPr="00EF4560" w:rsidTr="00A234E2">
        <w:trPr>
          <w:trHeight w:val="416"/>
        </w:trPr>
        <w:tc>
          <w:tcPr>
            <w:tcW w:w="1439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1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23,600/</w:t>
            </w:r>
            <w:r w:rsidRPr="00EF4560">
              <w:rPr>
                <w:rFonts w:eastAsia="標楷體" w:hint="eastAsia"/>
                <w:b/>
                <w:bCs/>
                <w:szCs w:val="24"/>
              </w:rPr>
              <w:t>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right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23,600</w:t>
            </w:r>
          </w:p>
        </w:tc>
      </w:tr>
      <w:tr w:rsidR="00EF4560" w:rsidRPr="00EF4560" w:rsidTr="00A234E2">
        <w:trPr>
          <w:trHeight w:val="416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>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4560" w:rsidRPr="00EF4560" w:rsidRDefault="00EF4560" w:rsidP="00A234E2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78" w:type="dxa"/>
            <w:gridSpan w:val="2"/>
            <w:shd w:val="clear" w:color="auto" w:fill="auto"/>
            <w:vAlign w:val="center"/>
          </w:tcPr>
          <w:p w:rsidR="00EF4560" w:rsidRPr="00EF4560" w:rsidRDefault="00EF4560" w:rsidP="00EF4560">
            <w:pPr>
              <w:spacing w:line="4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F4560">
              <w:rPr>
                <w:rFonts w:eastAsia="標楷體" w:hint="eastAsia"/>
                <w:b/>
                <w:bCs/>
                <w:szCs w:val="24"/>
              </w:rPr>
              <w:t xml:space="preserve">NT $1,689,500 </w:t>
            </w:r>
          </w:p>
        </w:tc>
      </w:tr>
    </w:tbl>
    <w:p w:rsidR="00EF4560" w:rsidRDefault="00EF4560" w:rsidP="00EF4560">
      <w:pPr>
        <w:spacing w:line="0" w:lineRule="atLeast"/>
        <w:ind w:left="720"/>
        <w:rPr>
          <w:rFonts w:eastAsia="標楷體"/>
          <w:sz w:val="28"/>
          <w:szCs w:val="28"/>
        </w:rPr>
      </w:pPr>
    </w:p>
    <w:p w:rsidR="00EF4560" w:rsidRDefault="00EF4560" w:rsidP="00EF4560">
      <w:pPr>
        <w:spacing w:line="0" w:lineRule="atLeast"/>
        <w:ind w:left="7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  <w:bookmarkStart w:id="1" w:name="_GoBack"/>
      <w:bookmarkEnd w:id="1"/>
    </w:p>
    <w:p w:rsidR="00335AD4" w:rsidRPr="00B54836" w:rsidRDefault="00616B55" w:rsidP="00B54836">
      <w:pPr>
        <w:numPr>
          <w:ilvl w:val="0"/>
          <w:numId w:val="4"/>
        </w:numPr>
        <w:spacing w:line="360" w:lineRule="auto"/>
        <w:rPr>
          <w:rFonts w:eastAsia="標楷體"/>
          <w:b/>
          <w:sz w:val="28"/>
          <w:szCs w:val="28"/>
        </w:rPr>
      </w:pPr>
      <w:r w:rsidRPr="00B54836">
        <w:rPr>
          <w:rFonts w:eastAsia="標楷體" w:hint="eastAsia"/>
          <w:b/>
          <w:sz w:val="28"/>
          <w:szCs w:val="28"/>
        </w:rPr>
        <w:t>計畫執行甘特圖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38"/>
        <w:gridCol w:w="400"/>
        <w:gridCol w:w="400"/>
        <w:gridCol w:w="399"/>
        <w:gridCol w:w="399"/>
        <w:gridCol w:w="399"/>
        <w:gridCol w:w="399"/>
        <w:gridCol w:w="425"/>
        <w:gridCol w:w="373"/>
        <w:gridCol w:w="399"/>
        <w:gridCol w:w="399"/>
        <w:gridCol w:w="399"/>
        <w:gridCol w:w="400"/>
        <w:gridCol w:w="2567"/>
      </w:tblGrid>
      <w:tr w:rsidR="0089001F" w:rsidRPr="00740CF1" w:rsidTr="00A75E15">
        <w:tc>
          <w:tcPr>
            <w:tcW w:w="10031" w:type="dxa"/>
            <w:gridSpan w:val="15"/>
            <w:shd w:val="clear" w:color="auto" w:fill="auto"/>
          </w:tcPr>
          <w:p w:rsidR="0089001F" w:rsidRPr="0089001F" w:rsidRDefault="0089001F" w:rsidP="00740CF1">
            <w:pPr>
              <w:spacing w:line="360" w:lineRule="auto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89001F">
              <w:rPr>
                <w:rFonts w:eastAsia="標楷體" w:hint="eastAsia"/>
                <w:b/>
                <w:sz w:val="28"/>
                <w:szCs w:val="28"/>
              </w:rPr>
              <w:t>201</w:t>
            </w:r>
            <w:r w:rsidRPr="0089001F">
              <w:rPr>
                <w:rFonts w:eastAsia="標楷體"/>
                <w:b/>
                <w:sz w:val="28"/>
                <w:szCs w:val="28"/>
              </w:rPr>
              <w:t>7-2018</w:t>
            </w:r>
            <w:r w:rsidRPr="0089001F">
              <w:rPr>
                <w:rFonts w:eastAsia="標楷體" w:hint="eastAsia"/>
                <w:b/>
                <w:sz w:val="28"/>
                <w:szCs w:val="28"/>
              </w:rPr>
              <w:t>年預定工作月份</w:t>
            </w:r>
          </w:p>
        </w:tc>
      </w:tr>
      <w:tr w:rsidR="00D94736" w:rsidRPr="00740CF1" w:rsidTr="0089001F">
        <w:trPr>
          <w:trHeight w:val="382"/>
        </w:trPr>
        <w:tc>
          <w:tcPr>
            <w:tcW w:w="2673" w:type="dxa"/>
            <w:gridSpan w:val="2"/>
            <w:vMerge w:val="restart"/>
            <w:shd w:val="clear" w:color="auto" w:fill="auto"/>
          </w:tcPr>
          <w:p w:rsidR="00D94736" w:rsidRPr="00740CF1" w:rsidRDefault="00D94736" w:rsidP="00740CF1">
            <w:pPr>
              <w:spacing w:line="360" w:lineRule="auto"/>
              <w:jc w:val="center"/>
              <w:rPr>
                <w:rFonts w:eastAsia="標楷體" w:hint="eastAsia"/>
                <w:b/>
                <w:szCs w:val="26"/>
              </w:rPr>
            </w:pPr>
            <w:r w:rsidRPr="00740CF1">
              <w:rPr>
                <w:rFonts w:eastAsia="標楷體" w:hint="eastAsia"/>
                <w:b/>
                <w:szCs w:val="26"/>
              </w:rPr>
              <w:t>工作項目</w:t>
            </w:r>
          </w:p>
        </w:tc>
        <w:tc>
          <w:tcPr>
            <w:tcW w:w="2396" w:type="dxa"/>
            <w:gridSpan w:val="6"/>
            <w:shd w:val="clear" w:color="auto" w:fill="auto"/>
          </w:tcPr>
          <w:p w:rsidR="00D94736" w:rsidRPr="00740CF1" w:rsidRDefault="0089001F" w:rsidP="00D94736">
            <w:pPr>
              <w:spacing w:line="360" w:lineRule="auto"/>
              <w:jc w:val="center"/>
              <w:rPr>
                <w:rFonts w:eastAsia="標楷體" w:hint="eastAsia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2017</w:t>
            </w:r>
            <w:r>
              <w:rPr>
                <w:rFonts w:eastAsia="標楷體" w:hint="eastAsia"/>
                <w:b/>
                <w:szCs w:val="24"/>
              </w:rPr>
              <w:t>年</w:t>
            </w:r>
          </w:p>
        </w:tc>
        <w:tc>
          <w:tcPr>
            <w:tcW w:w="2395" w:type="dxa"/>
            <w:gridSpan w:val="6"/>
            <w:shd w:val="clear" w:color="auto" w:fill="auto"/>
          </w:tcPr>
          <w:p w:rsidR="00D94736" w:rsidRPr="00740CF1" w:rsidRDefault="0089001F" w:rsidP="00D94736">
            <w:pPr>
              <w:spacing w:line="360" w:lineRule="auto"/>
              <w:jc w:val="center"/>
              <w:rPr>
                <w:rFonts w:eastAsia="標楷體" w:hint="eastAsia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2018</w:t>
            </w:r>
            <w:r>
              <w:rPr>
                <w:rFonts w:eastAsia="標楷體" w:hint="eastAsia"/>
                <w:b/>
                <w:szCs w:val="24"/>
              </w:rPr>
              <w:t>年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D94736" w:rsidRPr="00740CF1" w:rsidRDefault="00D94736" w:rsidP="00740CF1">
            <w:pPr>
              <w:spacing w:line="360" w:lineRule="auto"/>
              <w:jc w:val="center"/>
              <w:rPr>
                <w:rFonts w:eastAsia="標楷體" w:hint="eastAsia"/>
                <w:b/>
                <w:szCs w:val="24"/>
              </w:rPr>
            </w:pPr>
            <w:r w:rsidRPr="00740CF1">
              <w:rPr>
                <w:rFonts w:eastAsia="標楷體" w:hint="eastAsia"/>
                <w:b/>
                <w:bCs/>
                <w:szCs w:val="24"/>
              </w:rPr>
              <w:t>成效評值</w:t>
            </w:r>
          </w:p>
        </w:tc>
      </w:tr>
      <w:tr w:rsidR="00E74E6A" w:rsidRPr="00740CF1" w:rsidTr="0089001F">
        <w:trPr>
          <w:trHeight w:val="1224"/>
        </w:trPr>
        <w:tc>
          <w:tcPr>
            <w:tcW w:w="2673" w:type="dxa"/>
            <w:gridSpan w:val="2"/>
            <w:vMerge/>
            <w:shd w:val="clear" w:color="auto" w:fill="auto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7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8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9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10</w:t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11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12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4736" w:rsidRPr="00D94736" w:rsidRDefault="00D94736" w:rsidP="00740CF1">
            <w:pPr>
              <w:spacing w:line="360" w:lineRule="auto"/>
              <w:rPr>
                <w:rFonts w:eastAsia="標楷體"/>
                <w:b/>
                <w:sz w:val="10"/>
                <w:szCs w:val="10"/>
              </w:rPr>
            </w:pPr>
            <w:r w:rsidRPr="00D94736">
              <w:rPr>
                <w:rFonts w:eastAsia="標楷體" w:hint="eastAsia"/>
                <w:b/>
                <w:sz w:val="10"/>
                <w:szCs w:val="10"/>
              </w:rPr>
              <w:t>2018</w:t>
            </w:r>
          </w:p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1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2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3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4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5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D94736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  <w:r>
              <w:rPr>
                <w:rFonts w:eastAsia="標楷體"/>
                <w:b/>
                <w:szCs w:val="26"/>
              </w:rPr>
              <w:t>6</w:t>
            </w:r>
            <w:r w:rsidR="00E74E6A" w:rsidRPr="00740CF1">
              <w:rPr>
                <w:rFonts w:eastAsia="標楷體"/>
                <w:b/>
                <w:szCs w:val="26"/>
              </w:rPr>
              <w:br/>
            </w:r>
            <w:r w:rsidR="00E74E6A" w:rsidRPr="00740CF1">
              <w:rPr>
                <w:rFonts w:eastAsia="標楷體" w:hint="eastAsia"/>
                <w:b/>
                <w:szCs w:val="26"/>
              </w:rPr>
              <w:t>月</w:t>
            </w:r>
          </w:p>
        </w:tc>
        <w:tc>
          <w:tcPr>
            <w:tcW w:w="2567" w:type="dxa"/>
            <w:vMerge/>
            <w:shd w:val="clear" w:color="auto" w:fill="auto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</w:tr>
      <w:tr w:rsidR="004851C4" w:rsidRPr="00740CF1" w:rsidTr="0089001F">
        <w:trPr>
          <w:trHeight w:val="1405"/>
        </w:trPr>
        <w:tc>
          <w:tcPr>
            <w:tcW w:w="535" w:type="dxa"/>
            <w:shd w:val="clear" w:color="auto" w:fill="auto"/>
          </w:tcPr>
          <w:p w:rsidR="00E74E6A" w:rsidRPr="00740CF1" w:rsidRDefault="00E74E6A" w:rsidP="00740CF1">
            <w:pPr>
              <w:spacing w:line="0" w:lineRule="atLeast"/>
              <w:jc w:val="center"/>
              <w:rPr>
                <w:rFonts w:eastAsia="標楷體" w:hint="eastAsia"/>
                <w:b/>
                <w:szCs w:val="26"/>
              </w:rPr>
            </w:pPr>
            <w:r w:rsidRPr="00740CF1">
              <w:rPr>
                <w:rFonts w:eastAsia="標楷體" w:hint="eastAsia"/>
                <w:b/>
                <w:szCs w:val="26"/>
              </w:rPr>
              <w:t>第一階段</w:t>
            </w:r>
          </w:p>
        </w:tc>
        <w:tc>
          <w:tcPr>
            <w:tcW w:w="2138" w:type="dxa"/>
            <w:shd w:val="clear" w:color="auto" w:fill="auto"/>
          </w:tcPr>
          <w:p w:rsidR="00E74E6A" w:rsidRPr="00740CF1" w:rsidRDefault="00E74E6A" w:rsidP="00740CF1">
            <w:pPr>
              <w:spacing w:line="240" w:lineRule="auto"/>
              <w:rPr>
                <w:rFonts w:eastAsia="標楷體"/>
                <w:szCs w:val="26"/>
              </w:rPr>
            </w:pPr>
            <w:r w:rsidRPr="00740CF1">
              <w:rPr>
                <w:rFonts w:eastAsia="標楷體" w:hint="eastAsia"/>
                <w:szCs w:val="26"/>
              </w:rPr>
              <w:t>建立高齡照護磨課師課程</w:t>
            </w:r>
            <w:r w:rsidR="00EF6C9B">
              <w:rPr>
                <w:rFonts w:eastAsia="標楷體" w:hint="eastAsia"/>
                <w:szCs w:val="26"/>
              </w:rPr>
              <w:t>主題</w:t>
            </w:r>
            <w:r w:rsidR="004851C4" w:rsidRPr="00740CF1">
              <w:rPr>
                <w:rFonts w:eastAsia="標楷體" w:hint="eastAsia"/>
                <w:szCs w:val="26"/>
              </w:rPr>
              <w:t xml:space="preserve"> </w:t>
            </w:r>
            <w:r w:rsidR="004851C4" w:rsidRPr="00740CF1">
              <w:rPr>
                <w:rFonts w:eastAsia="標楷體"/>
                <w:szCs w:val="26"/>
              </w:rPr>
              <w:t>:</w:t>
            </w:r>
          </w:p>
          <w:p w:rsidR="00EF6C9B" w:rsidRDefault="00E74E6A" w:rsidP="00740CF1">
            <w:pPr>
              <w:spacing w:line="240" w:lineRule="auto"/>
              <w:rPr>
                <w:rFonts w:eastAsia="標楷體" w:hint="eastAsia"/>
                <w:szCs w:val="26"/>
              </w:rPr>
            </w:pPr>
            <w:r w:rsidRPr="00740CF1">
              <w:rPr>
                <w:rFonts w:eastAsia="標楷體" w:hint="eastAsia"/>
                <w:szCs w:val="26"/>
              </w:rPr>
              <w:t>聘</w:t>
            </w:r>
            <w:r w:rsidR="00EF6C9B">
              <w:rPr>
                <w:rFonts w:eastAsia="標楷體" w:hint="eastAsia"/>
                <w:szCs w:val="26"/>
              </w:rPr>
              <w:t>請專家、</w:t>
            </w:r>
          </w:p>
          <w:p w:rsidR="00E74E6A" w:rsidRPr="00740CF1" w:rsidRDefault="00E74E6A" w:rsidP="00740CF1">
            <w:pPr>
              <w:spacing w:line="240" w:lineRule="auto"/>
              <w:rPr>
                <w:rFonts w:eastAsia="標楷體" w:hint="eastAsia"/>
                <w:szCs w:val="26"/>
              </w:rPr>
            </w:pPr>
            <w:r w:rsidRPr="00740CF1">
              <w:rPr>
                <w:rFonts w:eastAsia="標楷體" w:hint="eastAsia"/>
                <w:szCs w:val="26"/>
              </w:rPr>
              <w:t>確定課程及講師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F4560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379095</wp:posOffset>
                      </wp:positionV>
                      <wp:extent cx="673735" cy="0"/>
                      <wp:effectExtent l="0" t="0" r="0" b="0"/>
                      <wp:wrapNone/>
                      <wp:docPr id="4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37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9.85pt" to="51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" strokeweight="2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2567" w:type="dxa"/>
            <w:shd w:val="clear" w:color="auto" w:fill="auto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</w:tr>
      <w:tr w:rsidR="004851C4" w:rsidRPr="00740CF1" w:rsidTr="0089001F">
        <w:tblPrEx>
          <w:tblCellMar>
            <w:left w:w="28" w:type="dxa"/>
            <w:right w:w="28" w:type="dxa"/>
          </w:tblCellMar>
        </w:tblPrEx>
        <w:trPr>
          <w:trHeight w:val="2273"/>
        </w:trPr>
        <w:tc>
          <w:tcPr>
            <w:tcW w:w="535" w:type="dxa"/>
            <w:shd w:val="clear" w:color="auto" w:fill="auto"/>
          </w:tcPr>
          <w:p w:rsidR="00E74E6A" w:rsidRPr="00740CF1" w:rsidRDefault="00E74E6A" w:rsidP="00740CF1">
            <w:pPr>
              <w:spacing w:line="360" w:lineRule="auto"/>
              <w:jc w:val="center"/>
              <w:rPr>
                <w:rFonts w:eastAsia="標楷體" w:hint="eastAsia"/>
                <w:b/>
                <w:szCs w:val="26"/>
              </w:rPr>
            </w:pPr>
            <w:r w:rsidRPr="00740CF1">
              <w:rPr>
                <w:rFonts w:eastAsia="標楷體" w:hint="eastAsia"/>
                <w:b/>
                <w:szCs w:val="26"/>
              </w:rPr>
              <w:t>第二階段</w:t>
            </w:r>
          </w:p>
        </w:tc>
        <w:tc>
          <w:tcPr>
            <w:tcW w:w="2138" w:type="dxa"/>
            <w:shd w:val="clear" w:color="auto" w:fill="auto"/>
          </w:tcPr>
          <w:p w:rsidR="00E74E6A" w:rsidRPr="00740CF1" w:rsidRDefault="00E74E6A" w:rsidP="00740CF1">
            <w:pPr>
              <w:spacing w:line="240" w:lineRule="auto"/>
              <w:rPr>
                <w:rFonts w:eastAsia="標楷體"/>
                <w:szCs w:val="26"/>
              </w:rPr>
            </w:pPr>
            <w:r w:rsidRPr="00740CF1">
              <w:rPr>
                <w:rFonts w:eastAsia="標楷體" w:hint="eastAsia"/>
                <w:szCs w:val="26"/>
              </w:rPr>
              <w:t>拍攝並架構高齡照護磨課師課程</w:t>
            </w:r>
            <w:r w:rsidR="004851C4" w:rsidRPr="00740CF1">
              <w:rPr>
                <w:rFonts w:eastAsia="標楷體" w:hint="eastAsia"/>
                <w:szCs w:val="26"/>
              </w:rPr>
              <w:t>:</w:t>
            </w:r>
          </w:p>
          <w:p w:rsidR="004851C4" w:rsidRPr="00740CF1" w:rsidRDefault="00EF6C9B" w:rsidP="00740CF1">
            <w:pPr>
              <w:numPr>
                <w:ilvl w:val="0"/>
                <w:numId w:val="5"/>
              </w:numPr>
              <w:spacing w:line="240" w:lineRule="auto"/>
              <w:ind w:left="253" w:hanging="253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 xml:space="preserve"> </w:t>
            </w:r>
            <w:r w:rsidR="005F139C">
              <w:rPr>
                <w:rFonts w:eastAsia="標楷體" w:hint="eastAsia"/>
                <w:szCs w:val="26"/>
              </w:rPr>
              <w:t>9-10</w:t>
            </w:r>
            <w:r w:rsidR="004851C4" w:rsidRPr="00740CF1">
              <w:rPr>
                <w:rFonts w:eastAsia="標楷體" w:hint="eastAsia"/>
                <w:szCs w:val="26"/>
              </w:rPr>
              <w:t>月審核教案</w:t>
            </w:r>
          </w:p>
          <w:p w:rsidR="004851C4" w:rsidRPr="00740CF1" w:rsidRDefault="005F139C" w:rsidP="00740CF1">
            <w:pPr>
              <w:numPr>
                <w:ilvl w:val="0"/>
                <w:numId w:val="5"/>
              </w:numPr>
              <w:spacing w:line="240" w:lineRule="auto"/>
              <w:ind w:left="253" w:hanging="253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 xml:space="preserve"> 11</w:t>
            </w:r>
            <w:r w:rsidR="00EF6C9B">
              <w:rPr>
                <w:rFonts w:eastAsia="標楷體" w:hint="eastAsia"/>
                <w:szCs w:val="26"/>
              </w:rPr>
              <w:t>月討論拍攝</w:t>
            </w:r>
          </w:p>
          <w:p w:rsidR="004851C4" w:rsidRPr="00740CF1" w:rsidRDefault="005F139C" w:rsidP="005F139C">
            <w:pPr>
              <w:numPr>
                <w:ilvl w:val="0"/>
                <w:numId w:val="5"/>
              </w:numPr>
              <w:spacing w:line="240" w:lineRule="auto"/>
              <w:rPr>
                <w:rFonts w:eastAsia="標楷體" w:hint="eastAsia"/>
                <w:szCs w:val="26"/>
              </w:rPr>
            </w:pPr>
            <w:r>
              <w:rPr>
                <w:rFonts w:eastAsia="標楷體" w:hint="eastAsia"/>
                <w:szCs w:val="26"/>
              </w:rPr>
              <w:t>12-2</w:t>
            </w:r>
            <w:r w:rsidR="004851C4" w:rsidRPr="00740CF1">
              <w:rPr>
                <w:rFonts w:eastAsia="標楷體" w:hint="eastAsia"/>
                <w:szCs w:val="26"/>
              </w:rPr>
              <w:t>月開拍每</w:t>
            </w:r>
            <w:r>
              <w:rPr>
                <w:rFonts w:eastAsia="標楷體" w:hint="eastAsia"/>
                <w:szCs w:val="26"/>
              </w:rPr>
              <w:t>月</w:t>
            </w:r>
            <w:r>
              <w:rPr>
                <w:rFonts w:eastAsia="標楷體" w:hint="eastAsia"/>
                <w:szCs w:val="26"/>
              </w:rPr>
              <w:t>1</w:t>
            </w:r>
            <w:r w:rsidR="00E92010">
              <w:rPr>
                <w:rFonts w:eastAsia="標楷體" w:hint="eastAsia"/>
                <w:szCs w:val="26"/>
              </w:rPr>
              <w:t>套主題</w:t>
            </w:r>
            <w:r w:rsidR="004851C4" w:rsidRPr="00740CF1">
              <w:rPr>
                <w:rFonts w:eastAsia="標楷體" w:hint="eastAsia"/>
                <w:szCs w:val="26"/>
              </w:rPr>
              <w:t>，</w:t>
            </w:r>
            <w:r>
              <w:rPr>
                <w:rFonts w:eastAsia="標楷體" w:hint="eastAsia"/>
                <w:szCs w:val="26"/>
              </w:rPr>
              <w:t>2</w:t>
            </w:r>
            <w:r w:rsidR="004851C4" w:rsidRPr="00740CF1">
              <w:rPr>
                <w:rFonts w:eastAsia="標楷體" w:hint="eastAsia"/>
                <w:szCs w:val="26"/>
              </w:rPr>
              <w:t>月完成後製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F4560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  <w:r>
              <w:rPr>
                <w:rFonts w:eastAsia="標楷體" w:hint="eastAsia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307340</wp:posOffset>
                      </wp:positionV>
                      <wp:extent cx="1504950" cy="9525"/>
                      <wp:effectExtent l="0" t="0" r="0" b="0"/>
                      <wp:wrapNone/>
                      <wp:docPr id="3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4950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24.2pt" to="13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" strokeweight="2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2567" w:type="dxa"/>
            <w:shd w:val="clear" w:color="auto" w:fill="auto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</w:tr>
      <w:tr w:rsidR="004851C4" w:rsidRPr="00740CF1" w:rsidTr="0089001F">
        <w:trPr>
          <w:trHeight w:val="3671"/>
        </w:trPr>
        <w:tc>
          <w:tcPr>
            <w:tcW w:w="535" w:type="dxa"/>
            <w:shd w:val="clear" w:color="auto" w:fill="auto"/>
          </w:tcPr>
          <w:p w:rsidR="00E74E6A" w:rsidRPr="00740CF1" w:rsidRDefault="00E74E6A" w:rsidP="00740CF1">
            <w:pPr>
              <w:spacing w:line="360" w:lineRule="auto"/>
              <w:jc w:val="center"/>
              <w:rPr>
                <w:rFonts w:eastAsia="標楷體" w:hint="eastAsia"/>
                <w:b/>
                <w:szCs w:val="26"/>
              </w:rPr>
            </w:pPr>
            <w:r w:rsidRPr="00740CF1">
              <w:rPr>
                <w:rFonts w:eastAsia="標楷體" w:hint="eastAsia"/>
                <w:b/>
                <w:szCs w:val="26"/>
              </w:rPr>
              <w:t>第三階段</w:t>
            </w:r>
          </w:p>
        </w:tc>
        <w:tc>
          <w:tcPr>
            <w:tcW w:w="2138" w:type="dxa"/>
            <w:shd w:val="clear" w:color="auto" w:fill="auto"/>
          </w:tcPr>
          <w:p w:rsidR="00C44888" w:rsidRPr="00740CF1" w:rsidRDefault="00E74E6A" w:rsidP="00740CF1">
            <w:pPr>
              <w:spacing w:line="240" w:lineRule="auto"/>
              <w:rPr>
                <w:rFonts w:eastAsia="標楷體"/>
                <w:szCs w:val="26"/>
              </w:rPr>
            </w:pPr>
            <w:r w:rsidRPr="00740CF1">
              <w:rPr>
                <w:rFonts w:eastAsia="標楷體" w:hint="eastAsia"/>
                <w:szCs w:val="26"/>
              </w:rPr>
              <w:t>高齡照護磨課師課程的推廣與成效評值</w:t>
            </w:r>
            <w:r w:rsidR="00C44888" w:rsidRPr="00740CF1">
              <w:rPr>
                <w:rFonts w:eastAsia="標楷體" w:hint="eastAsia"/>
                <w:szCs w:val="26"/>
              </w:rPr>
              <w:t xml:space="preserve">: </w:t>
            </w:r>
          </w:p>
          <w:p w:rsidR="00C44888" w:rsidRPr="00740CF1" w:rsidRDefault="00D60A46" w:rsidP="00EF6C9B">
            <w:pPr>
              <w:numPr>
                <w:ilvl w:val="0"/>
                <w:numId w:val="8"/>
              </w:numPr>
              <w:spacing w:line="240" w:lineRule="auto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  <w:r w:rsidR="00C44888" w:rsidRPr="00740CF1">
              <w:rPr>
                <w:rFonts w:eastAsia="標楷體" w:hint="eastAsia"/>
                <w:szCs w:val="26"/>
              </w:rPr>
              <w:t>/15</w:t>
            </w:r>
            <w:r w:rsidR="00C44888" w:rsidRPr="00740CF1">
              <w:rPr>
                <w:rFonts w:eastAsia="標楷體" w:hint="eastAsia"/>
                <w:szCs w:val="26"/>
              </w:rPr>
              <w:t>前將課程完成掛網</w:t>
            </w:r>
            <w:r w:rsidR="00E92010">
              <w:rPr>
                <w:rFonts w:eastAsia="標楷體" w:hint="eastAsia"/>
                <w:szCs w:val="26"/>
              </w:rPr>
              <w:t>並強力</w:t>
            </w:r>
            <w:r w:rsidR="00C44888" w:rsidRPr="00740CF1">
              <w:rPr>
                <w:rFonts w:eastAsia="標楷體" w:hint="eastAsia"/>
                <w:szCs w:val="26"/>
              </w:rPr>
              <w:t>宣傳</w:t>
            </w:r>
          </w:p>
          <w:p w:rsidR="00C44888" w:rsidRDefault="00D60A46" w:rsidP="00E92010">
            <w:pPr>
              <w:numPr>
                <w:ilvl w:val="0"/>
                <w:numId w:val="8"/>
              </w:numPr>
              <w:spacing w:line="240" w:lineRule="auto"/>
              <w:rPr>
                <w:rFonts w:eastAsia="標楷體" w:hint="eastAsia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  <w:r w:rsidR="00EF6C9B">
              <w:rPr>
                <w:rFonts w:eastAsia="標楷體" w:hint="eastAsia"/>
                <w:szCs w:val="26"/>
              </w:rPr>
              <w:t>月開始函</w:t>
            </w:r>
            <w:r w:rsidR="00C44888" w:rsidRPr="00740CF1">
              <w:rPr>
                <w:rFonts w:eastAsia="標楷體" w:hint="eastAsia"/>
                <w:szCs w:val="26"/>
              </w:rPr>
              <w:t>文各</w:t>
            </w:r>
            <w:r w:rsidR="004B3C40">
              <w:rPr>
                <w:rFonts w:eastAsia="標楷體" w:hint="eastAsia"/>
                <w:szCs w:val="26"/>
              </w:rPr>
              <w:t>學</w:t>
            </w:r>
            <w:r w:rsidR="004B3C40">
              <w:rPr>
                <w:rFonts w:eastAsia="標楷體" w:hint="eastAsia"/>
                <w:szCs w:val="26"/>
              </w:rPr>
              <w:t>/</w:t>
            </w:r>
            <w:r w:rsidR="004B3C40">
              <w:rPr>
                <w:rFonts w:eastAsia="標楷體" w:hint="eastAsia"/>
                <w:szCs w:val="26"/>
              </w:rPr>
              <w:t>協會、公會、</w:t>
            </w:r>
            <w:r w:rsidR="00C44888" w:rsidRPr="00740CF1">
              <w:rPr>
                <w:rFonts w:eastAsia="標楷體" w:hint="eastAsia"/>
                <w:szCs w:val="26"/>
              </w:rPr>
              <w:t>醫療機構及醫療院所</w:t>
            </w:r>
          </w:p>
          <w:p w:rsidR="00225819" w:rsidRPr="00E92010" w:rsidRDefault="00D60A46" w:rsidP="00E92010">
            <w:pPr>
              <w:numPr>
                <w:ilvl w:val="0"/>
                <w:numId w:val="8"/>
              </w:numPr>
              <w:spacing w:line="240" w:lineRule="auto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4-5</w:t>
            </w:r>
            <w:r w:rsidR="00225819">
              <w:rPr>
                <w:rFonts w:eastAsia="標楷體" w:hint="eastAsia"/>
                <w:szCs w:val="26"/>
              </w:rPr>
              <w:t>月每月監測學習人數</w:t>
            </w:r>
          </w:p>
          <w:p w:rsidR="00E74E6A" w:rsidRPr="00740CF1" w:rsidRDefault="00D60A46" w:rsidP="00E92010">
            <w:pPr>
              <w:numPr>
                <w:ilvl w:val="0"/>
                <w:numId w:val="8"/>
              </w:numPr>
              <w:spacing w:line="240" w:lineRule="auto"/>
              <w:rPr>
                <w:rFonts w:eastAsia="標楷體" w:hint="eastAsia"/>
                <w:b/>
                <w:szCs w:val="26"/>
              </w:rPr>
            </w:pPr>
            <w:r>
              <w:rPr>
                <w:rFonts w:eastAsia="標楷體" w:hint="eastAsia"/>
                <w:szCs w:val="26"/>
              </w:rPr>
              <w:t>6</w:t>
            </w:r>
            <w:r w:rsidR="00C44888" w:rsidRPr="00740CF1">
              <w:rPr>
                <w:rFonts w:eastAsia="標楷體" w:hint="eastAsia"/>
                <w:szCs w:val="26"/>
              </w:rPr>
              <w:t>月底評值</w:t>
            </w:r>
            <w:r w:rsidR="000912C1" w:rsidRPr="00740CF1">
              <w:rPr>
                <w:rFonts w:eastAsia="標楷體" w:hint="eastAsia"/>
                <w:szCs w:val="26"/>
              </w:rPr>
              <w:t>統計</w:t>
            </w:r>
            <w:r w:rsidR="00C44888" w:rsidRPr="00740CF1">
              <w:rPr>
                <w:rFonts w:eastAsia="標楷體" w:hint="eastAsia"/>
                <w:szCs w:val="26"/>
              </w:rPr>
              <w:t>學習人數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E74E6A" w:rsidRPr="00740CF1" w:rsidRDefault="00EF4560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  <w:r>
              <w:rPr>
                <w:rFonts w:eastAsia="標楷體" w:hint="eastAsia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374015</wp:posOffset>
                      </wp:positionV>
                      <wp:extent cx="993775" cy="9525"/>
                      <wp:effectExtent l="0" t="0" r="0" b="0"/>
                      <wp:wrapNone/>
                      <wp:docPr id="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3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29.45pt" to="9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" strokeweight="2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74E6A" w:rsidRPr="00740CF1" w:rsidRDefault="00E74E6A" w:rsidP="00740CF1">
            <w:pPr>
              <w:spacing w:line="48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2567" w:type="dxa"/>
            <w:shd w:val="clear" w:color="auto" w:fill="auto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</w:tr>
      <w:tr w:rsidR="00E74E6A" w:rsidRPr="00740CF1" w:rsidTr="0089001F">
        <w:trPr>
          <w:trHeight w:val="1491"/>
        </w:trPr>
        <w:tc>
          <w:tcPr>
            <w:tcW w:w="535" w:type="dxa"/>
            <w:shd w:val="clear" w:color="auto" w:fill="auto"/>
          </w:tcPr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</w:p>
        </w:tc>
        <w:tc>
          <w:tcPr>
            <w:tcW w:w="9496" w:type="dxa"/>
            <w:gridSpan w:val="14"/>
            <w:shd w:val="clear" w:color="auto" w:fill="auto"/>
          </w:tcPr>
          <w:p w:rsidR="00C44888" w:rsidRPr="00740CF1" w:rsidRDefault="00C44888" w:rsidP="00740CF1">
            <w:pPr>
              <w:spacing w:line="360" w:lineRule="auto"/>
              <w:rPr>
                <w:rFonts w:eastAsia="標楷體"/>
                <w:b/>
                <w:szCs w:val="26"/>
              </w:rPr>
            </w:pPr>
          </w:p>
          <w:p w:rsidR="00E74E6A" w:rsidRPr="00740CF1" w:rsidRDefault="00E74E6A" w:rsidP="00740CF1">
            <w:pPr>
              <w:spacing w:line="360" w:lineRule="auto"/>
              <w:rPr>
                <w:rFonts w:eastAsia="標楷體" w:hint="eastAsia"/>
                <w:b/>
                <w:szCs w:val="26"/>
              </w:rPr>
            </w:pPr>
            <w:r w:rsidRPr="00740CF1">
              <w:rPr>
                <w:rFonts w:eastAsia="標楷體" w:hint="eastAsia"/>
                <w:b/>
                <w:szCs w:val="26"/>
              </w:rPr>
              <w:t>註：預訂工作月份表</w:t>
            </w:r>
            <w:r w:rsidRPr="00740CF1">
              <w:rPr>
                <w:rFonts w:eastAsia="標楷體" w:hint="eastAsia"/>
                <w:b/>
                <w:szCs w:val="26"/>
              </w:rPr>
              <w:t xml:space="preserve"> </w:t>
            </w:r>
            <w:r w:rsidR="00EF4560">
              <w:rPr>
                <w:rFonts w:eastAsia="標楷體"/>
                <w:b/>
                <w:noProof/>
                <w:szCs w:val="26"/>
              </w:rPr>
              <w:drawing>
                <wp:inline distT="0" distB="0" distL="0" distR="0">
                  <wp:extent cx="560705" cy="30480"/>
                  <wp:effectExtent l="0" t="0" r="0" b="7620"/>
                  <wp:docPr id="177" name="圖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40CF1">
              <w:rPr>
                <w:rFonts w:eastAsia="標楷體" w:hint="eastAsia"/>
                <w:b/>
                <w:szCs w:val="26"/>
              </w:rPr>
              <w:t>表計畫線</w:t>
            </w:r>
            <w:r w:rsidRPr="00740CF1">
              <w:rPr>
                <w:rFonts w:eastAsia="標楷體" w:hint="eastAsia"/>
                <w:b/>
                <w:szCs w:val="26"/>
              </w:rPr>
              <w:t xml:space="preserve">    </w:t>
            </w:r>
            <w:r w:rsidR="00EF4560">
              <w:rPr>
                <w:rFonts w:eastAsia="標楷體"/>
                <w:b/>
                <w:noProof/>
                <w:szCs w:val="26"/>
              </w:rPr>
              <w:drawing>
                <wp:inline distT="0" distB="0" distL="0" distR="0">
                  <wp:extent cx="560705" cy="30480"/>
                  <wp:effectExtent l="0" t="0" r="0" b="7620"/>
                  <wp:docPr id="176" name="圖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40CF1">
              <w:rPr>
                <w:rFonts w:eastAsia="標楷體" w:hint="eastAsia"/>
                <w:b/>
                <w:szCs w:val="26"/>
              </w:rPr>
              <w:t>表實施線</w:t>
            </w:r>
          </w:p>
        </w:tc>
      </w:tr>
    </w:tbl>
    <w:p w:rsidR="00EF518B" w:rsidRPr="00C44888" w:rsidRDefault="00EF518B" w:rsidP="00817F0B">
      <w:pPr>
        <w:spacing w:line="360" w:lineRule="auto"/>
        <w:rPr>
          <w:rFonts w:eastAsia="標楷體" w:hint="eastAsia"/>
          <w:b/>
          <w:szCs w:val="26"/>
        </w:rPr>
      </w:pPr>
    </w:p>
    <w:sectPr w:rsidR="00EF518B" w:rsidRPr="00C44888" w:rsidSect="0093021D">
      <w:pgSz w:w="11907" w:h="16840" w:code="9"/>
      <w:pgMar w:top="1418" w:right="851" w:bottom="1418" w:left="851" w:header="975" w:footer="6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9C" w:rsidRDefault="002D759C">
      <w:r>
        <w:separator/>
      </w:r>
    </w:p>
  </w:endnote>
  <w:endnote w:type="continuationSeparator" w:id="0">
    <w:p w:rsidR="002D759C" w:rsidRDefault="002D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7(P)">
    <w:charset w:val="88"/>
    <w:family w:val="script"/>
    <w:pitch w:val="variable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9C" w:rsidRDefault="002D759C">
      <w:r>
        <w:separator/>
      </w:r>
    </w:p>
  </w:footnote>
  <w:footnote w:type="continuationSeparator" w:id="0">
    <w:p w:rsidR="002D759C" w:rsidRDefault="002D7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A1" w:rsidRPr="0035007B" w:rsidRDefault="00AD17A1" w:rsidP="00350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683"/>
    <w:multiLevelType w:val="hybridMultilevel"/>
    <w:tmpl w:val="370C39FE"/>
    <w:lvl w:ilvl="0" w:tplc="2FEA85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EE1090"/>
    <w:multiLevelType w:val="hybridMultilevel"/>
    <w:tmpl w:val="29AABAC6"/>
    <w:lvl w:ilvl="0" w:tplc="D264E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012E7E"/>
    <w:multiLevelType w:val="hybridMultilevel"/>
    <w:tmpl w:val="A7A275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1E7C76"/>
    <w:multiLevelType w:val="hybridMultilevel"/>
    <w:tmpl w:val="799A650C"/>
    <w:lvl w:ilvl="0" w:tplc="150CB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743AE"/>
    <w:multiLevelType w:val="singleLevel"/>
    <w:tmpl w:val="DA7C416E"/>
    <w:lvl w:ilvl="0">
      <w:start w:val="1"/>
      <w:numFmt w:val="taiwaneseCountingThousand"/>
      <w:pStyle w:val="100"/>
      <w:lvlText w:val="%1、"/>
      <w:lvlJc w:val="left"/>
      <w:pPr>
        <w:tabs>
          <w:tab w:val="num" w:pos="1120"/>
        </w:tabs>
        <w:ind w:left="1120" w:hanging="660"/>
      </w:pPr>
      <w:rPr>
        <w:rFonts w:hint="eastAsia"/>
      </w:rPr>
    </w:lvl>
  </w:abstractNum>
  <w:abstractNum w:abstractNumId="5">
    <w:nsid w:val="4ABD69E8"/>
    <w:multiLevelType w:val="hybridMultilevel"/>
    <w:tmpl w:val="2CF88D1E"/>
    <w:lvl w:ilvl="0" w:tplc="9C7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A425D4">
      <w:start w:val="1"/>
      <w:numFmt w:val="decimal"/>
      <w:lvlText w:val="(%2)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7">
    <w:nsid w:val="58655D05"/>
    <w:multiLevelType w:val="hybridMultilevel"/>
    <w:tmpl w:val="3FA05326"/>
    <w:lvl w:ilvl="0" w:tplc="CB0AE7D0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E0"/>
    <w:rsid w:val="00001054"/>
    <w:rsid w:val="00010CA1"/>
    <w:rsid w:val="00011DAE"/>
    <w:rsid w:val="00012C77"/>
    <w:rsid w:val="00012CFF"/>
    <w:rsid w:val="00014345"/>
    <w:rsid w:val="00014514"/>
    <w:rsid w:val="00014AAE"/>
    <w:rsid w:val="00034D70"/>
    <w:rsid w:val="00037FB1"/>
    <w:rsid w:val="000544BB"/>
    <w:rsid w:val="00055CCE"/>
    <w:rsid w:val="00061066"/>
    <w:rsid w:val="00062B7B"/>
    <w:rsid w:val="00081769"/>
    <w:rsid w:val="00081E1C"/>
    <w:rsid w:val="00084CA2"/>
    <w:rsid w:val="00084F2D"/>
    <w:rsid w:val="00085BF3"/>
    <w:rsid w:val="00087BA5"/>
    <w:rsid w:val="000912C1"/>
    <w:rsid w:val="00093626"/>
    <w:rsid w:val="000A74D1"/>
    <w:rsid w:val="000A7FAE"/>
    <w:rsid w:val="000B21B1"/>
    <w:rsid w:val="000B2A0D"/>
    <w:rsid w:val="000B5A74"/>
    <w:rsid w:val="000B60D1"/>
    <w:rsid w:val="000B737A"/>
    <w:rsid w:val="000B76C1"/>
    <w:rsid w:val="000C2CB3"/>
    <w:rsid w:val="000C5767"/>
    <w:rsid w:val="000C7E14"/>
    <w:rsid w:val="000D5733"/>
    <w:rsid w:val="000D5810"/>
    <w:rsid w:val="000D721C"/>
    <w:rsid w:val="000E1579"/>
    <w:rsid w:val="000E3445"/>
    <w:rsid w:val="000E5529"/>
    <w:rsid w:val="000F2ACF"/>
    <w:rsid w:val="000F5C52"/>
    <w:rsid w:val="000F5F7D"/>
    <w:rsid w:val="0010508F"/>
    <w:rsid w:val="0011276C"/>
    <w:rsid w:val="00114B53"/>
    <w:rsid w:val="001162B3"/>
    <w:rsid w:val="00137599"/>
    <w:rsid w:val="001458B5"/>
    <w:rsid w:val="00153D01"/>
    <w:rsid w:val="00162096"/>
    <w:rsid w:val="00166105"/>
    <w:rsid w:val="00174D1F"/>
    <w:rsid w:val="00180915"/>
    <w:rsid w:val="001925C9"/>
    <w:rsid w:val="00196998"/>
    <w:rsid w:val="001A034E"/>
    <w:rsid w:val="001B39DA"/>
    <w:rsid w:val="001B6B41"/>
    <w:rsid w:val="001B7E63"/>
    <w:rsid w:val="001C2224"/>
    <w:rsid w:val="001C2CC3"/>
    <w:rsid w:val="001D07E2"/>
    <w:rsid w:val="001D0F6D"/>
    <w:rsid w:val="001D26E1"/>
    <w:rsid w:val="001D2EE8"/>
    <w:rsid w:val="001E0B02"/>
    <w:rsid w:val="001E0C5D"/>
    <w:rsid w:val="001E1089"/>
    <w:rsid w:val="001E1F00"/>
    <w:rsid w:val="001F04AE"/>
    <w:rsid w:val="001F17A1"/>
    <w:rsid w:val="001F390E"/>
    <w:rsid w:val="001F4CF0"/>
    <w:rsid w:val="001F7DF6"/>
    <w:rsid w:val="002060E5"/>
    <w:rsid w:val="00211050"/>
    <w:rsid w:val="002129EE"/>
    <w:rsid w:val="00217F9A"/>
    <w:rsid w:val="00223CBC"/>
    <w:rsid w:val="00225819"/>
    <w:rsid w:val="00225FEE"/>
    <w:rsid w:val="002267C4"/>
    <w:rsid w:val="002331F2"/>
    <w:rsid w:val="00242A5E"/>
    <w:rsid w:val="002431EB"/>
    <w:rsid w:val="00245C7D"/>
    <w:rsid w:val="00253B3F"/>
    <w:rsid w:val="00253CE0"/>
    <w:rsid w:val="00263A4D"/>
    <w:rsid w:val="0026614A"/>
    <w:rsid w:val="00267491"/>
    <w:rsid w:val="002708AA"/>
    <w:rsid w:val="00274E08"/>
    <w:rsid w:val="00275944"/>
    <w:rsid w:val="00276FEC"/>
    <w:rsid w:val="0028694E"/>
    <w:rsid w:val="0028709A"/>
    <w:rsid w:val="00291375"/>
    <w:rsid w:val="00291C8B"/>
    <w:rsid w:val="002974CE"/>
    <w:rsid w:val="002976DD"/>
    <w:rsid w:val="00297C54"/>
    <w:rsid w:val="002A167C"/>
    <w:rsid w:val="002A3EA4"/>
    <w:rsid w:val="002A5040"/>
    <w:rsid w:val="002A7F50"/>
    <w:rsid w:val="002B4EF5"/>
    <w:rsid w:val="002B6E37"/>
    <w:rsid w:val="002B7654"/>
    <w:rsid w:val="002C6F16"/>
    <w:rsid w:val="002D10C0"/>
    <w:rsid w:val="002D30CF"/>
    <w:rsid w:val="002D418F"/>
    <w:rsid w:val="002D759C"/>
    <w:rsid w:val="002D7B11"/>
    <w:rsid w:val="002E231D"/>
    <w:rsid w:val="002E29D6"/>
    <w:rsid w:val="002E40F6"/>
    <w:rsid w:val="002E4C85"/>
    <w:rsid w:val="002F038A"/>
    <w:rsid w:val="002F2869"/>
    <w:rsid w:val="002F2E80"/>
    <w:rsid w:val="002F5A81"/>
    <w:rsid w:val="003115E7"/>
    <w:rsid w:val="00326296"/>
    <w:rsid w:val="00326A29"/>
    <w:rsid w:val="00326DA5"/>
    <w:rsid w:val="00327B7C"/>
    <w:rsid w:val="00327FD3"/>
    <w:rsid w:val="003311F4"/>
    <w:rsid w:val="00335AD4"/>
    <w:rsid w:val="00340389"/>
    <w:rsid w:val="00340B61"/>
    <w:rsid w:val="00341A39"/>
    <w:rsid w:val="003459E3"/>
    <w:rsid w:val="0035007B"/>
    <w:rsid w:val="0035193B"/>
    <w:rsid w:val="00356BE8"/>
    <w:rsid w:val="0036262C"/>
    <w:rsid w:val="00362FCC"/>
    <w:rsid w:val="00364B5A"/>
    <w:rsid w:val="00366AB4"/>
    <w:rsid w:val="00366C20"/>
    <w:rsid w:val="00367971"/>
    <w:rsid w:val="00376BEB"/>
    <w:rsid w:val="00381002"/>
    <w:rsid w:val="00385924"/>
    <w:rsid w:val="003A0BE4"/>
    <w:rsid w:val="003A69BA"/>
    <w:rsid w:val="003B565C"/>
    <w:rsid w:val="003B56A1"/>
    <w:rsid w:val="003C33CC"/>
    <w:rsid w:val="003C3E68"/>
    <w:rsid w:val="003C6456"/>
    <w:rsid w:val="003D0474"/>
    <w:rsid w:val="003D1A44"/>
    <w:rsid w:val="003D445A"/>
    <w:rsid w:val="003E0255"/>
    <w:rsid w:val="003E08DA"/>
    <w:rsid w:val="003E14C2"/>
    <w:rsid w:val="003E46C7"/>
    <w:rsid w:val="003E5C32"/>
    <w:rsid w:val="003E5EB5"/>
    <w:rsid w:val="003F0041"/>
    <w:rsid w:val="003F31B0"/>
    <w:rsid w:val="003F6166"/>
    <w:rsid w:val="00403013"/>
    <w:rsid w:val="00406CC7"/>
    <w:rsid w:val="0041238E"/>
    <w:rsid w:val="0041471C"/>
    <w:rsid w:val="004149A0"/>
    <w:rsid w:val="00414FA7"/>
    <w:rsid w:val="00416523"/>
    <w:rsid w:val="00420DC9"/>
    <w:rsid w:val="00421311"/>
    <w:rsid w:val="00425679"/>
    <w:rsid w:val="004270E2"/>
    <w:rsid w:val="00434302"/>
    <w:rsid w:val="00443E3C"/>
    <w:rsid w:val="00443E5B"/>
    <w:rsid w:val="00444F2F"/>
    <w:rsid w:val="0044586D"/>
    <w:rsid w:val="00446660"/>
    <w:rsid w:val="0045381D"/>
    <w:rsid w:val="00461FF3"/>
    <w:rsid w:val="00462EB4"/>
    <w:rsid w:val="00464C05"/>
    <w:rsid w:val="004674F8"/>
    <w:rsid w:val="0047307B"/>
    <w:rsid w:val="00473F33"/>
    <w:rsid w:val="004805B8"/>
    <w:rsid w:val="004821E2"/>
    <w:rsid w:val="00482BAC"/>
    <w:rsid w:val="00483FDB"/>
    <w:rsid w:val="00484FB0"/>
    <w:rsid w:val="004851C4"/>
    <w:rsid w:val="00491CF7"/>
    <w:rsid w:val="00492C0D"/>
    <w:rsid w:val="004946B9"/>
    <w:rsid w:val="00495E52"/>
    <w:rsid w:val="004A1E85"/>
    <w:rsid w:val="004A1EE0"/>
    <w:rsid w:val="004A2C73"/>
    <w:rsid w:val="004B3C40"/>
    <w:rsid w:val="004B6F9E"/>
    <w:rsid w:val="004B7432"/>
    <w:rsid w:val="004C0EEC"/>
    <w:rsid w:val="004C508C"/>
    <w:rsid w:val="004C6EC1"/>
    <w:rsid w:val="004D212A"/>
    <w:rsid w:val="004E5FBF"/>
    <w:rsid w:val="004E6F0F"/>
    <w:rsid w:val="004F0BAA"/>
    <w:rsid w:val="004F54E8"/>
    <w:rsid w:val="004F575D"/>
    <w:rsid w:val="004F6BEB"/>
    <w:rsid w:val="00502353"/>
    <w:rsid w:val="005054E2"/>
    <w:rsid w:val="0051490E"/>
    <w:rsid w:val="00515AF3"/>
    <w:rsid w:val="00521FC3"/>
    <w:rsid w:val="00525B5C"/>
    <w:rsid w:val="005267DE"/>
    <w:rsid w:val="0053397A"/>
    <w:rsid w:val="00536F65"/>
    <w:rsid w:val="005371F6"/>
    <w:rsid w:val="005408AD"/>
    <w:rsid w:val="005425BF"/>
    <w:rsid w:val="0054516A"/>
    <w:rsid w:val="00545959"/>
    <w:rsid w:val="005677B3"/>
    <w:rsid w:val="00570035"/>
    <w:rsid w:val="00572AD9"/>
    <w:rsid w:val="00573561"/>
    <w:rsid w:val="00573CDD"/>
    <w:rsid w:val="0058220F"/>
    <w:rsid w:val="00582CD6"/>
    <w:rsid w:val="005832B4"/>
    <w:rsid w:val="0058618D"/>
    <w:rsid w:val="005863BF"/>
    <w:rsid w:val="0058680B"/>
    <w:rsid w:val="00590971"/>
    <w:rsid w:val="005945E7"/>
    <w:rsid w:val="005A609C"/>
    <w:rsid w:val="005A642B"/>
    <w:rsid w:val="005B253D"/>
    <w:rsid w:val="005C78E4"/>
    <w:rsid w:val="005D3E4B"/>
    <w:rsid w:val="005E4792"/>
    <w:rsid w:val="005E4869"/>
    <w:rsid w:val="005E76DD"/>
    <w:rsid w:val="005F0E93"/>
    <w:rsid w:val="005F139C"/>
    <w:rsid w:val="005F5180"/>
    <w:rsid w:val="006012B5"/>
    <w:rsid w:val="00610B4A"/>
    <w:rsid w:val="00613D54"/>
    <w:rsid w:val="006163D3"/>
    <w:rsid w:val="00616500"/>
    <w:rsid w:val="00616B55"/>
    <w:rsid w:val="00624689"/>
    <w:rsid w:val="00630D3B"/>
    <w:rsid w:val="00632627"/>
    <w:rsid w:val="006326C7"/>
    <w:rsid w:val="00633F80"/>
    <w:rsid w:val="00635245"/>
    <w:rsid w:val="00641143"/>
    <w:rsid w:val="0064341E"/>
    <w:rsid w:val="00643DF5"/>
    <w:rsid w:val="00647C62"/>
    <w:rsid w:val="00661B15"/>
    <w:rsid w:val="006646FC"/>
    <w:rsid w:val="00673A57"/>
    <w:rsid w:val="00675456"/>
    <w:rsid w:val="00677B15"/>
    <w:rsid w:val="00680A64"/>
    <w:rsid w:val="00680B65"/>
    <w:rsid w:val="006818A5"/>
    <w:rsid w:val="00681B1F"/>
    <w:rsid w:val="0068556F"/>
    <w:rsid w:val="006A363B"/>
    <w:rsid w:val="006A3A12"/>
    <w:rsid w:val="006A4AAF"/>
    <w:rsid w:val="006B2234"/>
    <w:rsid w:val="006B2EF5"/>
    <w:rsid w:val="006C289A"/>
    <w:rsid w:val="006C57EA"/>
    <w:rsid w:val="006D5658"/>
    <w:rsid w:val="006D6654"/>
    <w:rsid w:val="006E0BAF"/>
    <w:rsid w:val="006E18A8"/>
    <w:rsid w:val="006E1EC0"/>
    <w:rsid w:val="006E477A"/>
    <w:rsid w:val="006E55D0"/>
    <w:rsid w:val="006F1F9E"/>
    <w:rsid w:val="006F2A6F"/>
    <w:rsid w:val="006F40DF"/>
    <w:rsid w:val="007037BE"/>
    <w:rsid w:val="007179CA"/>
    <w:rsid w:val="00722B0B"/>
    <w:rsid w:val="0072415B"/>
    <w:rsid w:val="007318B1"/>
    <w:rsid w:val="00732113"/>
    <w:rsid w:val="00740CF1"/>
    <w:rsid w:val="007419E3"/>
    <w:rsid w:val="00744A48"/>
    <w:rsid w:val="00746F32"/>
    <w:rsid w:val="00747E8E"/>
    <w:rsid w:val="00747EC8"/>
    <w:rsid w:val="0075029D"/>
    <w:rsid w:val="00751763"/>
    <w:rsid w:val="007519BF"/>
    <w:rsid w:val="00751F91"/>
    <w:rsid w:val="00752482"/>
    <w:rsid w:val="00757F83"/>
    <w:rsid w:val="00760F2A"/>
    <w:rsid w:val="00762B07"/>
    <w:rsid w:val="0076627E"/>
    <w:rsid w:val="007671F4"/>
    <w:rsid w:val="0077091C"/>
    <w:rsid w:val="00771E27"/>
    <w:rsid w:val="00772CD8"/>
    <w:rsid w:val="00774FE3"/>
    <w:rsid w:val="00782A1B"/>
    <w:rsid w:val="00782C15"/>
    <w:rsid w:val="007855CC"/>
    <w:rsid w:val="007A2A10"/>
    <w:rsid w:val="007A5A9E"/>
    <w:rsid w:val="007A5FB2"/>
    <w:rsid w:val="007A7EB6"/>
    <w:rsid w:val="007B4B43"/>
    <w:rsid w:val="007B4DC5"/>
    <w:rsid w:val="007D2EB6"/>
    <w:rsid w:val="007D5913"/>
    <w:rsid w:val="007E1BFF"/>
    <w:rsid w:val="007E5F21"/>
    <w:rsid w:val="007E6A02"/>
    <w:rsid w:val="007E791F"/>
    <w:rsid w:val="007F2AB3"/>
    <w:rsid w:val="007F6C4F"/>
    <w:rsid w:val="00802287"/>
    <w:rsid w:val="008057E7"/>
    <w:rsid w:val="00810963"/>
    <w:rsid w:val="00812640"/>
    <w:rsid w:val="00814AC7"/>
    <w:rsid w:val="00817CF0"/>
    <w:rsid w:val="00817F0B"/>
    <w:rsid w:val="00817FDB"/>
    <w:rsid w:val="00826963"/>
    <w:rsid w:val="00830362"/>
    <w:rsid w:val="008333A3"/>
    <w:rsid w:val="00841654"/>
    <w:rsid w:val="00843AF2"/>
    <w:rsid w:val="00843C8C"/>
    <w:rsid w:val="00845201"/>
    <w:rsid w:val="0085153F"/>
    <w:rsid w:val="00855A38"/>
    <w:rsid w:val="0085699F"/>
    <w:rsid w:val="0086127C"/>
    <w:rsid w:val="00866C34"/>
    <w:rsid w:val="00866CD9"/>
    <w:rsid w:val="00870FD4"/>
    <w:rsid w:val="008747FD"/>
    <w:rsid w:val="00875375"/>
    <w:rsid w:val="008773B3"/>
    <w:rsid w:val="00881D78"/>
    <w:rsid w:val="008842C4"/>
    <w:rsid w:val="00884FFD"/>
    <w:rsid w:val="0089001F"/>
    <w:rsid w:val="008921D6"/>
    <w:rsid w:val="0089552E"/>
    <w:rsid w:val="0089720B"/>
    <w:rsid w:val="008B3171"/>
    <w:rsid w:val="008C054B"/>
    <w:rsid w:val="008C077A"/>
    <w:rsid w:val="008C2FC0"/>
    <w:rsid w:val="008D2F83"/>
    <w:rsid w:val="008D6E35"/>
    <w:rsid w:val="008E2EFA"/>
    <w:rsid w:val="008F14B2"/>
    <w:rsid w:val="008F3B68"/>
    <w:rsid w:val="009024A6"/>
    <w:rsid w:val="00903416"/>
    <w:rsid w:val="00903897"/>
    <w:rsid w:val="00906DDF"/>
    <w:rsid w:val="009070F3"/>
    <w:rsid w:val="00911616"/>
    <w:rsid w:val="00911B2E"/>
    <w:rsid w:val="00912129"/>
    <w:rsid w:val="0091348B"/>
    <w:rsid w:val="00921F53"/>
    <w:rsid w:val="00925809"/>
    <w:rsid w:val="00926A79"/>
    <w:rsid w:val="0093021D"/>
    <w:rsid w:val="00936562"/>
    <w:rsid w:val="0094018C"/>
    <w:rsid w:val="009408F8"/>
    <w:rsid w:val="00943BB6"/>
    <w:rsid w:val="00943EDE"/>
    <w:rsid w:val="0095045E"/>
    <w:rsid w:val="0095192B"/>
    <w:rsid w:val="00963B61"/>
    <w:rsid w:val="0096572F"/>
    <w:rsid w:val="009723F0"/>
    <w:rsid w:val="00981FD5"/>
    <w:rsid w:val="009834AE"/>
    <w:rsid w:val="0098799C"/>
    <w:rsid w:val="00990015"/>
    <w:rsid w:val="00990051"/>
    <w:rsid w:val="009910FD"/>
    <w:rsid w:val="0099248B"/>
    <w:rsid w:val="00992C94"/>
    <w:rsid w:val="00996745"/>
    <w:rsid w:val="00996B44"/>
    <w:rsid w:val="009A0852"/>
    <w:rsid w:val="009A3894"/>
    <w:rsid w:val="009A3E55"/>
    <w:rsid w:val="009A54FF"/>
    <w:rsid w:val="009B0E3F"/>
    <w:rsid w:val="009B4077"/>
    <w:rsid w:val="009B6F53"/>
    <w:rsid w:val="009B6FF9"/>
    <w:rsid w:val="009C59F5"/>
    <w:rsid w:val="009C6D9C"/>
    <w:rsid w:val="009C7834"/>
    <w:rsid w:val="009D23DC"/>
    <w:rsid w:val="009D2788"/>
    <w:rsid w:val="009D2BF6"/>
    <w:rsid w:val="009E02C8"/>
    <w:rsid w:val="009E2ED1"/>
    <w:rsid w:val="009E7502"/>
    <w:rsid w:val="009F013A"/>
    <w:rsid w:val="009F4A90"/>
    <w:rsid w:val="00A06511"/>
    <w:rsid w:val="00A06FB7"/>
    <w:rsid w:val="00A14D62"/>
    <w:rsid w:val="00A20827"/>
    <w:rsid w:val="00A22815"/>
    <w:rsid w:val="00A25505"/>
    <w:rsid w:val="00A3097F"/>
    <w:rsid w:val="00A318EC"/>
    <w:rsid w:val="00A330C1"/>
    <w:rsid w:val="00A3362A"/>
    <w:rsid w:val="00A4603D"/>
    <w:rsid w:val="00A50F68"/>
    <w:rsid w:val="00A5106E"/>
    <w:rsid w:val="00A51655"/>
    <w:rsid w:val="00A667AA"/>
    <w:rsid w:val="00A70901"/>
    <w:rsid w:val="00A74D48"/>
    <w:rsid w:val="00A75E15"/>
    <w:rsid w:val="00A76070"/>
    <w:rsid w:val="00A76839"/>
    <w:rsid w:val="00A76CBA"/>
    <w:rsid w:val="00A81C88"/>
    <w:rsid w:val="00A8648A"/>
    <w:rsid w:val="00A874FC"/>
    <w:rsid w:val="00A92053"/>
    <w:rsid w:val="00AA02AC"/>
    <w:rsid w:val="00AA1449"/>
    <w:rsid w:val="00AA4E09"/>
    <w:rsid w:val="00AB0A1D"/>
    <w:rsid w:val="00AB1709"/>
    <w:rsid w:val="00AB37E6"/>
    <w:rsid w:val="00AC1C9A"/>
    <w:rsid w:val="00AC1DF6"/>
    <w:rsid w:val="00AC3754"/>
    <w:rsid w:val="00AC44B2"/>
    <w:rsid w:val="00AD17A1"/>
    <w:rsid w:val="00AD374C"/>
    <w:rsid w:val="00AD4C43"/>
    <w:rsid w:val="00AD6B0B"/>
    <w:rsid w:val="00AE26C8"/>
    <w:rsid w:val="00AF07E4"/>
    <w:rsid w:val="00AF260E"/>
    <w:rsid w:val="00AF295F"/>
    <w:rsid w:val="00AF4473"/>
    <w:rsid w:val="00B046F6"/>
    <w:rsid w:val="00B10D37"/>
    <w:rsid w:val="00B118A2"/>
    <w:rsid w:val="00B16771"/>
    <w:rsid w:val="00B248F0"/>
    <w:rsid w:val="00B24DD9"/>
    <w:rsid w:val="00B3121E"/>
    <w:rsid w:val="00B3304D"/>
    <w:rsid w:val="00B356F5"/>
    <w:rsid w:val="00B37484"/>
    <w:rsid w:val="00B46286"/>
    <w:rsid w:val="00B474E6"/>
    <w:rsid w:val="00B51C91"/>
    <w:rsid w:val="00B54836"/>
    <w:rsid w:val="00B56715"/>
    <w:rsid w:val="00B5676C"/>
    <w:rsid w:val="00B65A5D"/>
    <w:rsid w:val="00B741AA"/>
    <w:rsid w:val="00B825F3"/>
    <w:rsid w:val="00B826ED"/>
    <w:rsid w:val="00B83517"/>
    <w:rsid w:val="00B90E88"/>
    <w:rsid w:val="00B91B6D"/>
    <w:rsid w:val="00B91E70"/>
    <w:rsid w:val="00B95161"/>
    <w:rsid w:val="00B97CFA"/>
    <w:rsid w:val="00BA4C98"/>
    <w:rsid w:val="00BB000D"/>
    <w:rsid w:val="00BB7EFC"/>
    <w:rsid w:val="00BC213B"/>
    <w:rsid w:val="00BC326B"/>
    <w:rsid w:val="00BC7AE6"/>
    <w:rsid w:val="00BD03A0"/>
    <w:rsid w:val="00BD6C72"/>
    <w:rsid w:val="00BE5042"/>
    <w:rsid w:val="00BF0350"/>
    <w:rsid w:val="00BF2181"/>
    <w:rsid w:val="00BF7A39"/>
    <w:rsid w:val="00C00113"/>
    <w:rsid w:val="00C1078A"/>
    <w:rsid w:val="00C1179A"/>
    <w:rsid w:val="00C167A5"/>
    <w:rsid w:val="00C17026"/>
    <w:rsid w:val="00C25AA7"/>
    <w:rsid w:val="00C32B7B"/>
    <w:rsid w:val="00C34E5A"/>
    <w:rsid w:val="00C36A3C"/>
    <w:rsid w:val="00C36D2F"/>
    <w:rsid w:val="00C41A2B"/>
    <w:rsid w:val="00C44888"/>
    <w:rsid w:val="00C45BB2"/>
    <w:rsid w:val="00C514E6"/>
    <w:rsid w:val="00C537E3"/>
    <w:rsid w:val="00C56C8E"/>
    <w:rsid w:val="00C62A15"/>
    <w:rsid w:val="00C642AE"/>
    <w:rsid w:val="00C70E24"/>
    <w:rsid w:val="00C7640B"/>
    <w:rsid w:val="00C85A74"/>
    <w:rsid w:val="00C86D5D"/>
    <w:rsid w:val="00C8765E"/>
    <w:rsid w:val="00C946F0"/>
    <w:rsid w:val="00C94772"/>
    <w:rsid w:val="00C97D31"/>
    <w:rsid w:val="00CA5BA0"/>
    <w:rsid w:val="00CB3768"/>
    <w:rsid w:val="00CB7112"/>
    <w:rsid w:val="00CC5793"/>
    <w:rsid w:val="00CD2403"/>
    <w:rsid w:val="00CD3490"/>
    <w:rsid w:val="00CD6D9D"/>
    <w:rsid w:val="00CE2C28"/>
    <w:rsid w:val="00CE6B9D"/>
    <w:rsid w:val="00CF1692"/>
    <w:rsid w:val="00CF27AE"/>
    <w:rsid w:val="00D01D36"/>
    <w:rsid w:val="00D069A5"/>
    <w:rsid w:val="00D06FA4"/>
    <w:rsid w:val="00D070D0"/>
    <w:rsid w:val="00D1212D"/>
    <w:rsid w:val="00D12582"/>
    <w:rsid w:val="00D16CC4"/>
    <w:rsid w:val="00D16DF3"/>
    <w:rsid w:val="00D22DA3"/>
    <w:rsid w:val="00D34BF7"/>
    <w:rsid w:val="00D351E5"/>
    <w:rsid w:val="00D404F4"/>
    <w:rsid w:val="00D40E39"/>
    <w:rsid w:val="00D41EF5"/>
    <w:rsid w:val="00D51B21"/>
    <w:rsid w:val="00D52F8D"/>
    <w:rsid w:val="00D541A7"/>
    <w:rsid w:val="00D609C1"/>
    <w:rsid w:val="00D60A46"/>
    <w:rsid w:val="00D60A70"/>
    <w:rsid w:val="00D62D0F"/>
    <w:rsid w:val="00D64F21"/>
    <w:rsid w:val="00D66487"/>
    <w:rsid w:val="00D66C7A"/>
    <w:rsid w:val="00D74D62"/>
    <w:rsid w:val="00D82494"/>
    <w:rsid w:val="00D82710"/>
    <w:rsid w:val="00D83561"/>
    <w:rsid w:val="00D8690F"/>
    <w:rsid w:val="00D86F60"/>
    <w:rsid w:val="00D910B6"/>
    <w:rsid w:val="00D9155E"/>
    <w:rsid w:val="00D93DCB"/>
    <w:rsid w:val="00D94736"/>
    <w:rsid w:val="00D95FDF"/>
    <w:rsid w:val="00DA2F3A"/>
    <w:rsid w:val="00DA3FE3"/>
    <w:rsid w:val="00DB4E0D"/>
    <w:rsid w:val="00DB6B5B"/>
    <w:rsid w:val="00DC09C3"/>
    <w:rsid w:val="00DC70BC"/>
    <w:rsid w:val="00DC749B"/>
    <w:rsid w:val="00DD2334"/>
    <w:rsid w:val="00DD5329"/>
    <w:rsid w:val="00DD693F"/>
    <w:rsid w:val="00DE6FCE"/>
    <w:rsid w:val="00DE7232"/>
    <w:rsid w:val="00DF36FA"/>
    <w:rsid w:val="00E00071"/>
    <w:rsid w:val="00E03C47"/>
    <w:rsid w:val="00E16BA1"/>
    <w:rsid w:val="00E17688"/>
    <w:rsid w:val="00E20DB0"/>
    <w:rsid w:val="00E257FC"/>
    <w:rsid w:val="00E27262"/>
    <w:rsid w:val="00E30CCE"/>
    <w:rsid w:val="00E35340"/>
    <w:rsid w:val="00E4187B"/>
    <w:rsid w:val="00E44551"/>
    <w:rsid w:val="00E45E9A"/>
    <w:rsid w:val="00E461F6"/>
    <w:rsid w:val="00E50280"/>
    <w:rsid w:val="00E504F5"/>
    <w:rsid w:val="00E60EDE"/>
    <w:rsid w:val="00E639CC"/>
    <w:rsid w:val="00E74E6A"/>
    <w:rsid w:val="00E80F4A"/>
    <w:rsid w:val="00E812CB"/>
    <w:rsid w:val="00E84086"/>
    <w:rsid w:val="00E846A9"/>
    <w:rsid w:val="00E84DE0"/>
    <w:rsid w:val="00E90C49"/>
    <w:rsid w:val="00E92010"/>
    <w:rsid w:val="00E92273"/>
    <w:rsid w:val="00EA047E"/>
    <w:rsid w:val="00EB5FA3"/>
    <w:rsid w:val="00EB61D4"/>
    <w:rsid w:val="00EB7068"/>
    <w:rsid w:val="00EC2A64"/>
    <w:rsid w:val="00EC2CBF"/>
    <w:rsid w:val="00EC2DF8"/>
    <w:rsid w:val="00EC341B"/>
    <w:rsid w:val="00EC7E9E"/>
    <w:rsid w:val="00ED5349"/>
    <w:rsid w:val="00ED7983"/>
    <w:rsid w:val="00EF4560"/>
    <w:rsid w:val="00EF518B"/>
    <w:rsid w:val="00EF60E7"/>
    <w:rsid w:val="00EF6C9B"/>
    <w:rsid w:val="00EF7CD6"/>
    <w:rsid w:val="00F002CF"/>
    <w:rsid w:val="00F02CB1"/>
    <w:rsid w:val="00F02E8E"/>
    <w:rsid w:val="00F038B0"/>
    <w:rsid w:val="00F0516F"/>
    <w:rsid w:val="00F351B1"/>
    <w:rsid w:val="00F37037"/>
    <w:rsid w:val="00F43EF4"/>
    <w:rsid w:val="00F53CB9"/>
    <w:rsid w:val="00F61200"/>
    <w:rsid w:val="00F61213"/>
    <w:rsid w:val="00F61DBE"/>
    <w:rsid w:val="00F63C9A"/>
    <w:rsid w:val="00F65770"/>
    <w:rsid w:val="00F73809"/>
    <w:rsid w:val="00F7523F"/>
    <w:rsid w:val="00F8098E"/>
    <w:rsid w:val="00F846E1"/>
    <w:rsid w:val="00F9265B"/>
    <w:rsid w:val="00F930EC"/>
    <w:rsid w:val="00F95745"/>
    <w:rsid w:val="00FA00C1"/>
    <w:rsid w:val="00FB0B33"/>
    <w:rsid w:val="00FB5515"/>
    <w:rsid w:val="00FD0ED6"/>
    <w:rsid w:val="00FD176D"/>
    <w:rsid w:val="00FD3A3E"/>
    <w:rsid w:val="00FE367E"/>
    <w:rsid w:val="00FE3A16"/>
    <w:rsid w:val="00FE4C7D"/>
    <w:rsid w:val="00FE5E8C"/>
    <w:rsid w:val="00FF2880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0"/>
    <w:next w:val="a0"/>
    <w:qFormat/>
    <w:pPr>
      <w:keepNext/>
      <w:adjustRightInd/>
      <w:spacing w:before="180" w:after="180" w:line="720" w:lineRule="auto"/>
      <w:textAlignment w:val="auto"/>
      <w:outlineLvl w:val="0"/>
    </w:pPr>
    <w:rPr>
      <w:rFonts w:ascii="Arial" w:hAnsi="Arial"/>
      <w:b/>
      <w:kern w:val="52"/>
      <w:sz w:val="5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6">
    <w:name w:val="Date"/>
    <w:basedOn w:val="a0"/>
    <w:next w:val="a0"/>
    <w:pPr>
      <w:jc w:val="right"/>
    </w:pPr>
    <w:rPr>
      <w:rFonts w:ascii="標楷體" w:eastAsia="標楷體"/>
      <w:sz w:val="40"/>
    </w:rPr>
  </w:style>
  <w:style w:type="paragraph" w:styleId="a7">
    <w:name w:val="Body Text Indent"/>
    <w:basedOn w:val="a0"/>
    <w:pPr>
      <w:adjustRightInd/>
      <w:spacing w:line="240" w:lineRule="auto"/>
      <w:ind w:left="480" w:hanging="480"/>
      <w:textAlignment w:val="auto"/>
    </w:pPr>
    <w:rPr>
      <w:kern w:val="2"/>
    </w:rPr>
  </w:style>
  <w:style w:type="paragraph" w:styleId="2">
    <w:name w:val="Body Text Indent 2"/>
    <w:basedOn w:val="a0"/>
    <w:pPr>
      <w:adjustRightInd/>
      <w:spacing w:line="60" w:lineRule="atLeast"/>
      <w:ind w:hanging="28"/>
      <w:textAlignment w:val="auto"/>
    </w:pPr>
    <w:rPr>
      <w:rFonts w:ascii="新細明體"/>
      <w:kern w:val="2"/>
    </w:rPr>
  </w:style>
  <w:style w:type="paragraph" w:styleId="3">
    <w:name w:val="Body Text Indent 3"/>
    <w:basedOn w:val="a0"/>
    <w:pPr>
      <w:adjustRightInd/>
      <w:spacing w:before="180" w:line="60" w:lineRule="atLeast"/>
      <w:ind w:left="91"/>
      <w:textAlignment w:val="auto"/>
    </w:pPr>
    <w:rPr>
      <w:rFonts w:ascii="新細明體"/>
      <w:kern w:val="2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10">
    <w:name w:val="1"/>
    <w:basedOn w:val="a0"/>
    <w:pPr>
      <w:kinsoku w:val="0"/>
      <w:autoSpaceDE w:val="0"/>
      <w:autoSpaceDN w:val="0"/>
      <w:adjustRightInd/>
      <w:spacing w:before="240" w:line="0" w:lineRule="atLeast"/>
      <w:ind w:left="840" w:hanging="840"/>
      <w:textAlignment w:val="auto"/>
    </w:pPr>
    <w:rPr>
      <w:rFonts w:ascii="標楷體" w:eastAsia="標楷體"/>
      <w:kern w:val="2"/>
      <w:sz w:val="32"/>
    </w:rPr>
  </w:style>
  <w:style w:type="paragraph" w:customStyle="1" w:styleId="7">
    <w:name w:val="樣式7"/>
    <w:basedOn w:val="20"/>
    <w:pPr>
      <w:ind w:left="1361" w:hanging="1361"/>
    </w:pPr>
  </w:style>
  <w:style w:type="paragraph" w:customStyle="1" w:styleId="20">
    <w:name w:val="樣式2"/>
    <w:basedOn w:val="a0"/>
    <w:pPr>
      <w:kinsoku w:val="0"/>
      <w:spacing w:line="360" w:lineRule="exact"/>
      <w:ind w:left="1077" w:hanging="1077"/>
    </w:pPr>
    <w:rPr>
      <w:rFonts w:eastAsia="全真楷書"/>
      <w:spacing w:val="14"/>
    </w:rPr>
  </w:style>
  <w:style w:type="paragraph" w:customStyle="1" w:styleId="PlainText">
    <w:name w:val="Plain Text"/>
    <w:basedOn w:val="a0"/>
    <w:pPr>
      <w:spacing w:line="240" w:lineRule="auto"/>
    </w:pPr>
    <w:rPr>
      <w:rFonts w:ascii="細明體" w:eastAsia="細明體" w:hAnsi="Courier New"/>
      <w:kern w:val="2"/>
    </w:rPr>
  </w:style>
  <w:style w:type="paragraph" w:customStyle="1" w:styleId="30">
    <w:name w:val="樣式3"/>
    <w:basedOn w:val="a0"/>
    <w:pPr>
      <w:kinsoku w:val="0"/>
      <w:spacing w:line="360" w:lineRule="exact"/>
      <w:ind w:left="2098" w:hanging="510"/>
    </w:pPr>
    <w:rPr>
      <w:rFonts w:ascii="全真楷書" w:eastAsia="全真楷書"/>
      <w:spacing w:val="14"/>
    </w:rPr>
  </w:style>
  <w:style w:type="paragraph" w:customStyle="1" w:styleId="19">
    <w:name w:val="樣式19"/>
    <w:basedOn w:val="a0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sz w:val="28"/>
    </w:rPr>
  </w:style>
  <w:style w:type="paragraph" w:customStyle="1" w:styleId="22">
    <w:name w:val="樣式22"/>
    <w:basedOn w:val="19"/>
    <w:pPr>
      <w:ind w:left="2835"/>
    </w:pPr>
  </w:style>
  <w:style w:type="paragraph" w:customStyle="1" w:styleId="23">
    <w:name w:val="樣式23"/>
    <w:basedOn w:val="22"/>
    <w:pPr>
      <w:ind w:left="3005" w:hanging="737"/>
    </w:pPr>
  </w:style>
  <w:style w:type="paragraph" w:styleId="aa">
    <w:name w:val="Block Text"/>
    <w:basedOn w:val="a0"/>
    <w:pPr>
      <w:spacing w:line="360" w:lineRule="auto"/>
      <w:ind w:left="840" w:right="-214" w:hanging="840"/>
      <w:jc w:val="both"/>
    </w:pPr>
    <w:rPr>
      <w:rFonts w:ascii="標楷體" w:eastAsia="標楷體"/>
      <w:sz w:val="28"/>
    </w:rPr>
  </w:style>
  <w:style w:type="character" w:styleId="ab">
    <w:name w:val="page number"/>
    <w:basedOn w:val="a1"/>
  </w:style>
  <w:style w:type="paragraph" w:customStyle="1" w:styleId="11">
    <w:name w:val="內文1"/>
    <w:basedOn w:val="1"/>
    <w:autoRedefine/>
    <w:pPr>
      <w:adjustRightInd w:val="0"/>
      <w:spacing w:line="720" w:lineRule="atLeast"/>
      <w:textAlignment w:val="baseline"/>
    </w:pPr>
  </w:style>
  <w:style w:type="paragraph" w:customStyle="1" w:styleId="ac">
    <w:name w:val="壹文"/>
    <w:basedOn w:val="a0"/>
    <w:pPr>
      <w:spacing w:before="120"/>
      <w:ind w:left="680"/>
    </w:pPr>
    <w:rPr>
      <w:rFonts w:ascii="標楷體" w:eastAsia="標楷體"/>
      <w:sz w:val="28"/>
    </w:rPr>
  </w:style>
  <w:style w:type="paragraph" w:styleId="21">
    <w:name w:val="Body Text 2"/>
    <w:basedOn w:val="a0"/>
    <w:pPr>
      <w:spacing w:line="260" w:lineRule="exact"/>
      <w:jc w:val="both"/>
    </w:pPr>
    <w:rPr>
      <w:rFonts w:eastAsia="華康楷書體W7(P)"/>
      <w:sz w:val="28"/>
    </w:rPr>
  </w:style>
  <w:style w:type="paragraph" w:customStyle="1" w:styleId="100">
    <w:name w:val="100"/>
    <w:basedOn w:val="a0"/>
    <w:pPr>
      <w:numPr>
        <w:numId w:val="1"/>
      </w:numPr>
      <w:adjustRightInd/>
      <w:spacing w:line="420" w:lineRule="exact"/>
      <w:jc w:val="both"/>
      <w:textAlignment w:val="auto"/>
    </w:pPr>
    <w:rPr>
      <w:rFonts w:ascii="標楷體" w:eastAsia="標楷體"/>
      <w:kern w:val="2"/>
      <w:sz w:val="28"/>
    </w:rPr>
  </w:style>
  <w:style w:type="paragraph" w:customStyle="1" w:styleId="ad">
    <w:name w:val="表格文字"/>
    <w:basedOn w:val="a0"/>
    <w:pPr>
      <w:spacing w:line="320" w:lineRule="exact"/>
    </w:pPr>
    <w:rPr>
      <w:rFonts w:eastAsia="細明體"/>
      <w:sz w:val="22"/>
    </w:rPr>
  </w:style>
  <w:style w:type="paragraph" w:customStyle="1" w:styleId="ae">
    <w:name w:val="備註"/>
    <w:basedOn w:val="a0"/>
    <w:pPr>
      <w:spacing w:line="240" w:lineRule="auto"/>
    </w:pPr>
    <w:rPr>
      <w:rFonts w:eastAsia="細明體"/>
      <w:position w:val="-24"/>
      <w:sz w:val="20"/>
    </w:rPr>
  </w:style>
  <w:style w:type="paragraph" w:styleId="af">
    <w:name w:val="Body Text"/>
    <w:basedOn w:val="a0"/>
    <w:pPr>
      <w:spacing w:beforeLines="100" w:before="240"/>
      <w:jc w:val="both"/>
    </w:pPr>
    <w:rPr>
      <w:rFonts w:eastAsia="標楷體"/>
    </w:rPr>
  </w:style>
  <w:style w:type="paragraph" w:customStyle="1" w:styleId="af0">
    <w:name w:val="小標黑"/>
    <w:basedOn w:val="a0"/>
    <w:autoRedefine/>
    <w:pPr>
      <w:numPr>
        <w:numId w:val="2"/>
      </w:numPr>
      <w:adjustRightInd/>
      <w:spacing w:before="120" w:line="440" w:lineRule="exact"/>
      <w:jc w:val="both"/>
      <w:textAlignment w:val="auto"/>
    </w:pPr>
    <w:rPr>
      <w:rFonts w:eastAsia="標楷體"/>
      <w:b/>
      <w:kern w:val="2"/>
      <w:sz w:val="32"/>
    </w:rPr>
  </w:style>
  <w:style w:type="paragraph" w:customStyle="1" w:styleId="af1">
    <w:name w:val="款"/>
    <w:basedOn w:val="a0"/>
    <w:pPr>
      <w:spacing w:line="300" w:lineRule="auto"/>
      <w:ind w:left="932" w:hanging="600"/>
      <w:jc w:val="both"/>
    </w:pPr>
    <w:rPr>
      <w:rFonts w:ascii="標楷體" w:eastAsia="標楷體"/>
      <w:kern w:val="2"/>
      <w:sz w:val="28"/>
    </w:rPr>
  </w:style>
  <w:style w:type="character" w:customStyle="1" w:styleId="font1">
    <w:name w:val="font1"/>
    <w:rPr>
      <w:sz w:val="18"/>
      <w:szCs w:val="18"/>
    </w:rPr>
  </w:style>
  <w:style w:type="paragraph" w:customStyle="1" w:styleId="a">
    <w:name w:val="條文三"/>
    <w:basedOn w:val="a0"/>
    <w:pPr>
      <w:numPr>
        <w:numId w:val="3"/>
      </w:numPr>
      <w:spacing w:line="240" w:lineRule="auto"/>
      <w:ind w:right="57"/>
      <w:jc w:val="both"/>
    </w:pPr>
    <w:rPr>
      <w:rFonts w:ascii="全真楷書" w:eastAsia="全真楷書"/>
      <w:kern w:val="2"/>
      <w:sz w:val="28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0"/>
    <w:link w:val="af4"/>
    <w:semiHidden/>
  </w:style>
  <w:style w:type="paragraph" w:styleId="31">
    <w:name w:val="Body Text 3"/>
    <w:basedOn w:val="a0"/>
    <w:pPr>
      <w:jc w:val="center"/>
    </w:pPr>
    <w:rPr>
      <w:rFonts w:eastAsia="華康楷書體W5(P)"/>
      <w:b/>
      <w:bCs/>
      <w:color w:val="000000"/>
      <w:sz w:val="4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Courier New"/>
      <w:sz w:val="20"/>
    </w:rPr>
  </w:style>
  <w:style w:type="paragraph" w:customStyle="1" w:styleId="af5">
    <w:name w:val="條文一"/>
    <w:basedOn w:val="a0"/>
    <w:pPr>
      <w:spacing w:line="240" w:lineRule="auto"/>
      <w:ind w:left="512" w:right="57" w:hanging="540"/>
      <w:jc w:val="both"/>
    </w:pPr>
    <w:rPr>
      <w:rFonts w:ascii="全真楷書" w:eastAsia="全真楷書"/>
      <w:kern w:val="2"/>
      <w:sz w:val="28"/>
    </w:rPr>
  </w:style>
  <w:style w:type="paragraph" w:styleId="af6">
    <w:name w:val="Balloon Text"/>
    <w:basedOn w:val="a0"/>
    <w:semiHidden/>
    <w:rsid w:val="00B16771"/>
    <w:rPr>
      <w:rFonts w:ascii="Arial" w:hAnsi="Arial"/>
      <w:sz w:val="18"/>
      <w:szCs w:val="18"/>
    </w:rPr>
  </w:style>
  <w:style w:type="table" w:styleId="af7">
    <w:name w:val="Table Grid"/>
    <w:basedOn w:val="a2"/>
    <w:rsid w:val="00DE723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7E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8">
    <w:name w:val="List Paragraph"/>
    <w:basedOn w:val="a0"/>
    <w:uiPriority w:val="99"/>
    <w:qFormat/>
    <w:rsid w:val="00722B0B"/>
    <w:pPr>
      <w:adjustRightInd/>
      <w:spacing w:line="240" w:lineRule="auto"/>
      <w:ind w:leftChars="200" w:left="480"/>
      <w:textAlignment w:val="auto"/>
    </w:pPr>
    <w:rPr>
      <w:rFonts w:eastAsia="標楷體"/>
      <w:szCs w:val="22"/>
    </w:rPr>
  </w:style>
  <w:style w:type="character" w:styleId="af9">
    <w:name w:val="Strong"/>
    <w:uiPriority w:val="22"/>
    <w:qFormat/>
    <w:rsid w:val="001D26E1"/>
    <w:rPr>
      <w:b w:val="0"/>
      <w:bCs w:val="0"/>
      <w:color w:val="CC0000"/>
    </w:rPr>
  </w:style>
  <w:style w:type="paragraph" w:styleId="Web">
    <w:name w:val="Normal (Web)"/>
    <w:basedOn w:val="a0"/>
    <w:uiPriority w:val="99"/>
    <w:unhideWhenUsed/>
    <w:rsid w:val="002E29D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st1">
    <w:name w:val="st1"/>
    <w:rsid w:val="002E29D6"/>
  </w:style>
  <w:style w:type="character" w:customStyle="1" w:styleId="style291">
    <w:name w:val="style291"/>
    <w:rsid w:val="000E1579"/>
    <w:rPr>
      <w:sz w:val="20"/>
      <w:szCs w:val="20"/>
    </w:rPr>
  </w:style>
  <w:style w:type="character" w:customStyle="1" w:styleId="gd">
    <w:name w:val="gd"/>
    <w:rsid w:val="001E0B02"/>
  </w:style>
  <w:style w:type="paragraph" w:styleId="afa">
    <w:name w:val="annotation subject"/>
    <w:basedOn w:val="af3"/>
    <w:next w:val="af3"/>
    <w:link w:val="afb"/>
    <w:rsid w:val="001F4CF0"/>
    <w:rPr>
      <w:b/>
      <w:bCs/>
    </w:rPr>
  </w:style>
  <w:style w:type="character" w:customStyle="1" w:styleId="af4">
    <w:name w:val="註解文字 字元"/>
    <w:link w:val="af3"/>
    <w:semiHidden/>
    <w:rsid w:val="001F4CF0"/>
    <w:rPr>
      <w:sz w:val="24"/>
    </w:rPr>
  </w:style>
  <w:style w:type="character" w:customStyle="1" w:styleId="afb">
    <w:name w:val="註解主旨 字元"/>
    <w:link w:val="afa"/>
    <w:rsid w:val="001F4CF0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0"/>
    <w:next w:val="a0"/>
    <w:qFormat/>
    <w:pPr>
      <w:keepNext/>
      <w:adjustRightInd/>
      <w:spacing w:before="180" w:after="180" w:line="720" w:lineRule="auto"/>
      <w:textAlignment w:val="auto"/>
      <w:outlineLvl w:val="0"/>
    </w:pPr>
    <w:rPr>
      <w:rFonts w:ascii="Arial" w:hAnsi="Arial"/>
      <w:b/>
      <w:kern w:val="52"/>
      <w:sz w:val="5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6">
    <w:name w:val="Date"/>
    <w:basedOn w:val="a0"/>
    <w:next w:val="a0"/>
    <w:pPr>
      <w:jc w:val="right"/>
    </w:pPr>
    <w:rPr>
      <w:rFonts w:ascii="標楷體" w:eastAsia="標楷體"/>
      <w:sz w:val="40"/>
    </w:rPr>
  </w:style>
  <w:style w:type="paragraph" w:styleId="a7">
    <w:name w:val="Body Text Indent"/>
    <w:basedOn w:val="a0"/>
    <w:pPr>
      <w:adjustRightInd/>
      <w:spacing w:line="240" w:lineRule="auto"/>
      <w:ind w:left="480" w:hanging="480"/>
      <w:textAlignment w:val="auto"/>
    </w:pPr>
    <w:rPr>
      <w:kern w:val="2"/>
    </w:rPr>
  </w:style>
  <w:style w:type="paragraph" w:styleId="2">
    <w:name w:val="Body Text Indent 2"/>
    <w:basedOn w:val="a0"/>
    <w:pPr>
      <w:adjustRightInd/>
      <w:spacing w:line="60" w:lineRule="atLeast"/>
      <w:ind w:hanging="28"/>
      <w:textAlignment w:val="auto"/>
    </w:pPr>
    <w:rPr>
      <w:rFonts w:ascii="新細明體"/>
      <w:kern w:val="2"/>
    </w:rPr>
  </w:style>
  <w:style w:type="paragraph" w:styleId="3">
    <w:name w:val="Body Text Indent 3"/>
    <w:basedOn w:val="a0"/>
    <w:pPr>
      <w:adjustRightInd/>
      <w:spacing w:before="180" w:line="60" w:lineRule="atLeast"/>
      <w:ind w:left="91"/>
      <w:textAlignment w:val="auto"/>
    </w:pPr>
    <w:rPr>
      <w:rFonts w:ascii="新細明體"/>
      <w:kern w:val="2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10">
    <w:name w:val="1"/>
    <w:basedOn w:val="a0"/>
    <w:pPr>
      <w:kinsoku w:val="0"/>
      <w:autoSpaceDE w:val="0"/>
      <w:autoSpaceDN w:val="0"/>
      <w:adjustRightInd/>
      <w:spacing w:before="240" w:line="0" w:lineRule="atLeast"/>
      <w:ind w:left="840" w:hanging="840"/>
      <w:textAlignment w:val="auto"/>
    </w:pPr>
    <w:rPr>
      <w:rFonts w:ascii="標楷體" w:eastAsia="標楷體"/>
      <w:kern w:val="2"/>
      <w:sz w:val="32"/>
    </w:rPr>
  </w:style>
  <w:style w:type="paragraph" w:customStyle="1" w:styleId="7">
    <w:name w:val="樣式7"/>
    <w:basedOn w:val="20"/>
    <w:pPr>
      <w:ind w:left="1361" w:hanging="1361"/>
    </w:pPr>
  </w:style>
  <w:style w:type="paragraph" w:customStyle="1" w:styleId="20">
    <w:name w:val="樣式2"/>
    <w:basedOn w:val="a0"/>
    <w:pPr>
      <w:kinsoku w:val="0"/>
      <w:spacing w:line="360" w:lineRule="exact"/>
      <w:ind w:left="1077" w:hanging="1077"/>
    </w:pPr>
    <w:rPr>
      <w:rFonts w:eastAsia="全真楷書"/>
      <w:spacing w:val="14"/>
    </w:rPr>
  </w:style>
  <w:style w:type="paragraph" w:customStyle="1" w:styleId="PlainText">
    <w:name w:val="Plain Text"/>
    <w:basedOn w:val="a0"/>
    <w:pPr>
      <w:spacing w:line="240" w:lineRule="auto"/>
    </w:pPr>
    <w:rPr>
      <w:rFonts w:ascii="細明體" w:eastAsia="細明體" w:hAnsi="Courier New"/>
      <w:kern w:val="2"/>
    </w:rPr>
  </w:style>
  <w:style w:type="paragraph" w:customStyle="1" w:styleId="30">
    <w:name w:val="樣式3"/>
    <w:basedOn w:val="a0"/>
    <w:pPr>
      <w:kinsoku w:val="0"/>
      <w:spacing w:line="360" w:lineRule="exact"/>
      <w:ind w:left="2098" w:hanging="510"/>
    </w:pPr>
    <w:rPr>
      <w:rFonts w:ascii="全真楷書" w:eastAsia="全真楷書"/>
      <w:spacing w:val="14"/>
    </w:rPr>
  </w:style>
  <w:style w:type="paragraph" w:customStyle="1" w:styleId="19">
    <w:name w:val="樣式19"/>
    <w:basedOn w:val="a0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sz w:val="28"/>
    </w:rPr>
  </w:style>
  <w:style w:type="paragraph" w:customStyle="1" w:styleId="22">
    <w:name w:val="樣式22"/>
    <w:basedOn w:val="19"/>
    <w:pPr>
      <w:ind w:left="2835"/>
    </w:pPr>
  </w:style>
  <w:style w:type="paragraph" w:customStyle="1" w:styleId="23">
    <w:name w:val="樣式23"/>
    <w:basedOn w:val="22"/>
    <w:pPr>
      <w:ind w:left="3005" w:hanging="737"/>
    </w:pPr>
  </w:style>
  <w:style w:type="paragraph" w:styleId="aa">
    <w:name w:val="Block Text"/>
    <w:basedOn w:val="a0"/>
    <w:pPr>
      <w:spacing w:line="360" w:lineRule="auto"/>
      <w:ind w:left="840" w:right="-214" w:hanging="840"/>
      <w:jc w:val="both"/>
    </w:pPr>
    <w:rPr>
      <w:rFonts w:ascii="標楷體" w:eastAsia="標楷體"/>
      <w:sz w:val="28"/>
    </w:rPr>
  </w:style>
  <w:style w:type="character" w:styleId="ab">
    <w:name w:val="page number"/>
    <w:basedOn w:val="a1"/>
  </w:style>
  <w:style w:type="paragraph" w:customStyle="1" w:styleId="11">
    <w:name w:val="內文1"/>
    <w:basedOn w:val="1"/>
    <w:autoRedefine/>
    <w:pPr>
      <w:adjustRightInd w:val="0"/>
      <w:spacing w:line="720" w:lineRule="atLeast"/>
      <w:textAlignment w:val="baseline"/>
    </w:pPr>
  </w:style>
  <w:style w:type="paragraph" w:customStyle="1" w:styleId="ac">
    <w:name w:val="壹文"/>
    <w:basedOn w:val="a0"/>
    <w:pPr>
      <w:spacing w:before="120"/>
      <w:ind w:left="680"/>
    </w:pPr>
    <w:rPr>
      <w:rFonts w:ascii="標楷體" w:eastAsia="標楷體"/>
      <w:sz w:val="28"/>
    </w:rPr>
  </w:style>
  <w:style w:type="paragraph" w:styleId="21">
    <w:name w:val="Body Text 2"/>
    <w:basedOn w:val="a0"/>
    <w:pPr>
      <w:spacing w:line="260" w:lineRule="exact"/>
      <w:jc w:val="both"/>
    </w:pPr>
    <w:rPr>
      <w:rFonts w:eastAsia="華康楷書體W7(P)"/>
      <w:sz w:val="28"/>
    </w:rPr>
  </w:style>
  <w:style w:type="paragraph" w:customStyle="1" w:styleId="100">
    <w:name w:val="100"/>
    <w:basedOn w:val="a0"/>
    <w:pPr>
      <w:numPr>
        <w:numId w:val="1"/>
      </w:numPr>
      <w:adjustRightInd/>
      <w:spacing w:line="420" w:lineRule="exact"/>
      <w:jc w:val="both"/>
      <w:textAlignment w:val="auto"/>
    </w:pPr>
    <w:rPr>
      <w:rFonts w:ascii="標楷體" w:eastAsia="標楷體"/>
      <w:kern w:val="2"/>
      <w:sz w:val="28"/>
    </w:rPr>
  </w:style>
  <w:style w:type="paragraph" w:customStyle="1" w:styleId="ad">
    <w:name w:val="表格文字"/>
    <w:basedOn w:val="a0"/>
    <w:pPr>
      <w:spacing w:line="320" w:lineRule="exact"/>
    </w:pPr>
    <w:rPr>
      <w:rFonts w:eastAsia="細明體"/>
      <w:sz w:val="22"/>
    </w:rPr>
  </w:style>
  <w:style w:type="paragraph" w:customStyle="1" w:styleId="ae">
    <w:name w:val="備註"/>
    <w:basedOn w:val="a0"/>
    <w:pPr>
      <w:spacing w:line="240" w:lineRule="auto"/>
    </w:pPr>
    <w:rPr>
      <w:rFonts w:eastAsia="細明體"/>
      <w:position w:val="-24"/>
      <w:sz w:val="20"/>
    </w:rPr>
  </w:style>
  <w:style w:type="paragraph" w:styleId="af">
    <w:name w:val="Body Text"/>
    <w:basedOn w:val="a0"/>
    <w:pPr>
      <w:spacing w:beforeLines="100" w:before="240"/>
      <w:jc w:val="both"/>
    </w:pPr>
    <w:rPr>
      <w:rFonts w:eastAsia="標楷體"/>
    </w:rPr>
  </w:style>
  <w:style w:type="paragraph" w:customStyle="1" w:styleId="af0">
    <w:name w:val="小標黑"/>
    <w:basedOn w:val="a0"/>
    <w:autoRedefine/>
    <w:pPr>
      <w:numPr>
        <w:numId w:val="2"/>
      </w:numPr>
      <w:adjustRightInd/>
      <w:spacing w:before="120" w:line="440" w:lineRule="exact"/>
      <w:jc w:val="both"/>
      <w:textAlignment w:val="auto"/>
    </w:pPr>
    <w:rPr>
      <w:rFonts w:eastAsia="標楷體"/>
      <w:b/>
      <w:kern w:val="2"/>
      <w:sz w:val="32"/>
    </w:rPr>
  </w:style>
  <w:style w:type="paragraph" w:customStyle="1" w:styleId="af1">
    <w:name w:val="款"/>
    <w:basedOn w:val="a0"/>
    <w:pPr>
      <w:spacing w:line="300" w:lineRule="auto"/>
      <w:ind w:left="932" w:hanging="600"/>
      <w:jc w:val="both"/>
    </w:pPr>
    <w:rPr>
      <w:rFonts w:ascii="標楷體" w:eastAsia="標楷體"/>
      <w:kern w:val="2"/>
      <w:sz w:val="28"/>
    </w:rPr>
  </w:style>
  <w:style w:type="character" w:customStyle="1" w:styleId="font1">
    <w:name w:val="font1"/>
    <w:rPr>
      <w:sz w:val="18"/>
      <w:szCs w:val="18"/>
    </w:rPr>
  </w:style>
  <w:style w:type="paragraph" w:customStyle="1" w:styleId="a">
    <w:name w:val="條文三"/>
    <w:basedOn w:val="a0"/>
    <w:pPr>
      <w:numPr>
        <w:numId w:val="3"/>
      </w:numPr>
      <w:spacing w:line="240" w:lineRule="auto"/>
      <w:ind w:right="57"/>
      <w:jc w:val="both"/>
    </w:pPr>
    <w:rPr>
      <w:rFonts w:ascii="全真楷書" w:eastAsia="全真楷書"/>
      <w:kern w:val="2"/>
      <w:sz w:val="28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0"/>
    <w:link w:val="af4"/>
    <w:semiHidden/>
  </w:style>
  <w:style w:type="paragraph" w:styleId="31">
    <w:name w:val="Body Text 3"/>
    <w:basedOn w:val="a0"/>
    <w:pPr>
      <w:jc w:val="center"/>
    </w:pPr>
    <w:rPr>
      <w:rFonts w:eastAsia="華康楷書體W5(P)"/>
      <w:b/>
      <w:bCs/>
      <w:color w:val="000000"/>
      <w:sz w:val="4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Courier New"/>
      <w:sz w:val="20"/>
    </w:rPr>
  </w:style>
  <w:style w:type="paragraph" w:customStyle="1" w:styleId="af5">
    <w:name w:val="條文一"/>
    <w:basedOn w:val="a0"/>
    <w:pPr>
      <w:spacing w:line="240" w:lineRule="auto"/>
      <w:ind w:left="512" w:right="57" w:hanging="540"/>
      <w:jc w:val="both"/>
    </w:pPr>
    <w:rPr>
      <w:rFonts w:ascii="全真楷書" w:eastAsia="全真楷書"/>
      <w:kern w:val="2"/>
      <w:sz w:val="28"/>
    </w:rPr>
  </w:style>
  <w:style w:type="paragraph" w:styleId="af6">
    <w:name w:val="Balloon Text"/>
    <w:basedOn w:val="a0"/>
    <w:semiHidden/>
    <w:rsid w:val="00B16771"/>
    <w:rPr>
      <w:rFonts w:ascii="Arial" w:hAnsi="Arial"/>
      <w:sz w:val="18"/>
      <w:szCs w:val="18"/>
    </w:rPr>
  </w:style>
  <w:style w:type="table" w:styleId="af7">
    <w:name w:val="Table Grid"/>
    <w:basedOn w:val="a2"/>
    <w:rsid w:val="00DE723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7E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8">
    <w:name w:val="List Paragraph"/>
    <w:basedOn w:val="a0"/>
    <w:uiPriority w:val="99"/>
    <w:qFormat/>
    <w:rsid w:val="00722B0B"/>
    <w:pPr>
      <w:adjustRightInd/>
      <w:spacing w:line="240" w:lineRule="auto"/>
      <w:ind w:leftChars="200" w:left="480"/>
      <w:textAlignment w:val="auto"/>
    </w:pPr>
    <w:rPr>
      <w:rFonts w:eastAsia="標楷體"/>
      <w:szCs w:val="22"/>
    </w:rPr>
  </w:style>
  <w:style w:type="character" w:styleId="af9">
    <w:name w:val="Strong"/>
    <w:uiPriority w:val="22"/>
    <w:qFormat/>
    <w:rsid w:val="001D26E1"/>
    <w:rPr>
      <w:b w:val="0"/>
      <w:bCs w:val="0"/>
      <w:color w:val="CC0000"/>
    </w:rPr>
  </w:style>
  <w:style w:type="paragraph" w:styleId="Web">
    <w:name w:val="Normal (Web)"/>
    <w:basedOn w:val="a0"/>
    <w:uiPriority w:val="99"/>
    <w:unhideWhenUsed/>
    <w:rsid w:val="002E29D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st1">
    <w:name w:val="st1"/>
    <w:rsid w:val="002E29D6"/>
  </w:style>
  <w:style w:type="character" w:customStyle="1" w:styleId="style291">
    <w:name w:val="style291"/>
    <w:rsid w:val="000E1579"/>
    <w:rPr>
      <w:sz w:val="20"/>
      <w:szCs w:val="20"/>
    </w:rPr>
  </w:style>
  <w:style w:type="character" w:customStyle="1" w:styleId="gd">
    <w:name w:val="gd"/>
    <w:rsid w:val="001E0B02"/>
  </w:style>
  <w:style w:type="paragraph" w:styleId="afa">
    <w:name w:val="annotation subject"/>
    <w:basedOn w:val="af3"/>
    <w:next w:val="af3"/>
    <w:link w:val="afb"/>
    <w:rsid w:val="001F4CF0"/>
    <w:rPr>
      <w:b/>
      <w:bCs/>
    </w:rPr>
  </w:style>
  <w:style w:type="character" w:customStyle="1" w:styleId="af4">
    <w:name w:val="註解文字 字元"/>
    <w:link w:val="af3"/>
    <w:semiHidden/>
    <w:rsid w:val="001F4CF0"/>
    <w:rPr>
      <w:sz w:val="24"/>
    </w:rPr>
  </w:style>
  <w:style w:type="character" w:customStyle="1" w:styleId="afb">
    <w:name w:val="註解主旨 字元"/>
    <w:link w:val="afa"/>
    <w:rsid w:val="001F4CF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rse.org.t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gg.org.tw/index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8F6C-E3D0-4566-A03E-3724EA37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Links>
    <vt:vector size="12" baseType="variant"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http://www.nurse.org.tw/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http://www.tagg.org.tw/index1.htm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中型儀器設備費申請書(指儀器設備單價逾二十萬元以上者)</dc:title>
  <dc:creator>倪世文</dc:creator>
  <cp:lastModifiedBy>USER</cp:lastModifiedBy>
  <cp:revision>2</cp:revision>
  <cp:lastPrinted>2016-08-23T04:12:00Z</cp:lastPrinted>
  <dcterms:created xsi:type="dcterms:W3CDTF">2017-10-25T07:20:00Z</dcterms:created>
  <dcterms:modified xsi:type="dcterms:W3CDTF">2017-10-25T07:20:00Z</dcterms:modified>
</cp:coreProperties>
</file>